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jc w:val="center"/>
      </w:pPr>
      <w:r>
        <w:drawing>
          <wp:inline xmlns:a="http://schemas.openxmlformats.org/drawingml/2006/main" xmlns:pic="http://schemas.openxmlformats.org/drawingml/2006/picture">
            <wp:extent cx="4896000" cy="3672000"/>
            <wp:docPr id="1" name="Picture 1"/>
            <wp:cNvGraphicFramePr>
              <a:graphicFrameLocks noChangeAspect="1"/>
            </wp:cNvGraphicFramePr>
            <a:graphic>
              <a:graphicData uri="http://schemas.openxmlformats.org/drawingml/2006/picture">
                <pic:pic>
                  <pic:nvPicPr>
                    <pic:cNvPr id="0" name="HumanoidSystem_logo_rgb.png"/>
                    <pic:cNvPicPr/>
                  </pic:nvPicPr>
                  <pic:blipFill>
                    <a:blip r:embed="rId9"/>
                    <a:stretch>
                      <a:fillRect/>
                    </a:stretch>
                  </pic:blipFill>
                  <pic:spPr>
                    <a:xfrm>
                      <a:off x="0" y="0"/>
                      <a:ext cx="4896000" cy="3672000"/>
                    </a:xfrm>
                    <a:prstGeom prst="rect"/>
                  </pic:spPr>
                </pic:pic>
              </a:graphicData>
            </a:graphic>
          </wp:inline>
        </w:drawing>
      </w:r>
    </w:p>
    <w:p>
      <w:pPr>
        <w:spacing w:before="360"/>
        <w:jc w:val="center"/>
      </w:pPr>
      <w:r>
        <w:rPr>
          <w:rFonts w:ascii="NanumSquare" w:hAnsi="NanumSquare" w:eastAsia="NanumSquare"/>
          <w:b/>
          <w:color w:val="1A1A1A"/>
          <w:sz w:val="48"/>
        </w:rPr>
        <w:t>이동형 안내·순찰 로봇 시스템</w:t>
      </w:r>
    </w:p>
    <w:p>
      <w:pPr>
        <w:spacing w:before="80"/>
        <w:jc w:val="center"/>
      </w:pPr>
      <w:r>
        <w:rPr>
          <w:rFonts w:ascii="NanumSquare" w:hAnsi="NanumSquare" w:eastAsia="NanumSquare"/>
          <w:b/>
          <w:color w:val="1856B8"/>
          <w:sz w:val="60"/>
        </w:rPr>
        <w:t>시스템 요구사항 명세서</w:t>
      </w:r>
    </w:p>
    <w:p>
      <w:pPr>
        <w:jc w:val="center"/>
      </w:pPr>
      <w:r>
        <w:rPr>
          <w:rFonts w:ascii="Noto Sans CJK KR" w:hAnsi="Noto Sans CJK KR" w:eastAsia="Noto Sans CJK KR"/>
          <w:b w:val="0"/>
          <w:color w:val="666666"/>
          <w:sz w:val="22"/>
        </w:rPr>
        <w:t>SYSTEM REQUIREMENTS SPECIFICATION (SRS)</w:t>
      </w:r>
    </w:p>
    <w:p>
      <w:pPr>
        <w:spacing w:before="760"/>
        <w:jc w:val="center"/>
      </w:pPr>
    </w:p>
    <w:tbl>
      <w:tblPr>
        <w:tblW w:type="auto" w:w="0"/>
        <w:jc w:val="center"/>
        <w:tblLayout w:type="fixed"/>
        <w:tblLook w:firstColumn="1" w:firstRow="1" w:lastColumn="0" w:lastRow="0" w:noHBand="0" w:noVBand="1" w:val="04A0"/>
      </w:tblPr>
      <w:tblGrid>
        <w:gridCol w:w="4819"/>
        <w:gridCol w:w="4819"/>
      </w:tblGrid>
      <w:tr>
        <w:tc>
          <w:tcPr>
            <w:tcW w:type="dxa" w:w="1984"/>
            <w:shd w:fill="1856B8"/>
            <w:tcMar>
              <w:top w:w="100" w:type="dxa"/>
              <w:start w:w="140" w:type="dxa"/>
              <w:bottom w:w="100" w:type="dxa"/>
              <w:end w:w="140" w:type="dxa"/>
            </w:tcMar>
            <w:vAlign w:val="center"/>
            <w:tcBorders>
              <w:top w:val="single" w:sz="4" w:color="D9DEE5"/>
              <w:left w:val="single" w:sz="4" w:color="D9DEE5"/>
              <w:bottom w:val="single" w:sz="4" w:color="D9DEE5"/>
              <w:right w:val="single" w:sz="4" w:color="D9DEE5"/>
            </w:tcBorders>
          </w:tcPr>
          <w:p>
            <w:pPr>
              <w:jc w:val="center"/>
            </w:pPr>
            <w:r>
              <w:rPr>
                <w:rFonts w:ascii="Noto Sans CJK KR" w:hAnsi="Noto Sans CJK KR" w:eastAsia="Noto Sans CJK KR"/>
                <w:b/>
                <w:color w:val="FFFFFF"/>
                <w:sz w:val="20"/>
              </w:rPr>
              <w:t>문서번호</w:t>
            </w:r>
          </w:p>
        </w:tc>
        <w:tc>
          <w:tcPr>
            <w:tcW w:type="dxa" w:w="5386"/>
            <w:shd w:fill="F8FAFC"/>
            <w:tcMar>
              <w:top w:w="100" w:type="dxa"/>
              <w:start w:w="140" w:type="dxa"/>
              <w:bottom w:w="100" w:type="dxa"/>
              <w:end w:w="140" w:type="dxa"/>
            </w:tcMar>
            <w:vAlign w:val="center"/>
            <w:tcBorders>
              <w:top w:val="single" w:sz="4" w:color="D9DEE5"/>
              <w:left w:val="single" w:sz="4" w:color="D9DEE5"/>
              <w:bottom w:val="single" w:sz="4" w:color="D9DEE5"/>
              <w:right w:val="single" w:sz="4" w:color="D9DEE5"/>
            </w:tcBorders>
          </w:tcPr>
          <w:p>
            <w:pPr>
              <w:jc w:val="left"/>
            </w:pPr>
            <w:r>
              <w:rPr>
                <w:rFonts w:ascii="Noto Sans CJK KR" w:hAnsi="Noto Sans CJK KR" w:eastAsia="Noto Sans CJK KR"/>
                <w:b w:val="0"/>
                <w:color w:val="1A1A1A"/>
                <w:sz w:val="20"/>
              </w:rPr>
              <w:t>HS-SRS-MSR-001</w:t>
            </w:r>
          </w:p>
        </w:tc>
      </w:tr>
      <w:tr>
        <w:tc>
          <w:tcPr>
            <w:tcW w:type="dxa" w:w="1984"/>
            <w:shd w:fill="1856B8"/>
            <w:tcMar>
              <w:top w:w="100" w:type="dxa"/>
              <w:start w:w="140" w:type="dxa"/>
              <w:bottom w:w="100" w:type="dxa"/>
              <w:end w:w="140" w:type="dxa"/>
            </w:tcMar>
            <w:vAlign w:val="center"/>
            <w:tcBorders>
              <w:top w:val="single" w:sz="4" w:color="D9DEE5"/>
              <w:left w:val="single" w:sz="4" w:color="D9DEE5"/>
              <w:bottom w:val="single" w:sz="4" w:color="D9DEE5"/>
              <w:right w:val="single" w:sz="4" w:color="D9DEE5"/>
            </w:tcBorders>
          </w:tcPr>
          <w:p>
            <w:pPr>
              <w:jc w:val="center"/>
            </w:pPr>
            <w:r>
              <w:rPr>
                <w:rFonts w:ascii="Noto Sans CJK KR" w:hAnsi="Noto Sans CJK KR" w:eastAsia="Noto Sans CJK KR"/>
                <w:b/>
                <w:color w:val="FFFFFF"/>
                <w:sz w:val="20"/>
              </w:rPr>
              <w:t>문서버전</w:t>
            </w:r>
          </w:p>
        </w:tc>
        <w:tc>
          <w:tcPr>
            <w:tcW w:type="dxa" w:w="5386"/>
            <w:shd w:fill="F8FAFC"/>
            <w:tcMar>
              <w:top w:w="100" w:type="dxa"/>
              <w:start w:w="140" w:type="dxa"/>
              <w:bottom w:w="100" w:type="dxa"/>
              <w:end w:w="140" w:type="dxa"/>
            </w:tcMar>
            <w:vAlign w:val="center"/>
            <w:tcBorders>
              <w:top w:val="single" w:sz="4" w:color="D9DEE5"/>
              <w:left w:val="single" w:sz="4" w:color="D9DEE5"/>
              <w:bottom w:val="single" w:sz="4" w:color="D9DEE5"/>
              <w:right w:val="single" w:sz="4" w:color="D9DEE5"/>
            </w:tcBorders>
          </w:tcPr>
          <w:p>
            <w:pPr>
              <w:jc w:val="left"/>
            </w:pPr>
            <w:r>
              <w:rPr>
                <w:rFonts w:ascii="Noto Sans CJK KR" w:hAnsi="Noto Sans CJK KR" w:eastAsia="Noto Sans CJK KR"/>
                <w:b w:val="0"/>
                <w:color w:val="1A1A1A"/>
                <w:sz w:val="20"/>
              </w:rPr>
              <w:t>Version 1.0</w:t>
            </w:r>
          </w:p>
        </w:tc>
      </w:tr>
      <w:tr>
        <w:tc>
          <w:tcPr>
            <w:tcW w:type="dxa" w:w="1984"/>
            <w:shd w:fill="1856B8"/>
            <w:tcMar>
              <w:top w:w="100" w:type="dxa"/>
              <w:start w:w="140" w:type="dxa"/>
              <w:bottom w:w="100" w:type="dxa"/>
              <w:end w:w="140" w:type="dxa"/>
            </w:tcMar>
            <w:vAlign w:val="center"/>
            <w:tcBorders>
              <w:top w:val="single" w:sz="4" w:color="D9DEE5"/>
              <w:left w:val="single" w:sz="4" w:color="D9DEE5"/>
              <w:bottom w:val="single" w:sz="4" w:color="D9DEE5"/>
              <w:right w:val="single" w:sz="4" w:color="D9DEE5"/>
            </w:tcBorders>
          </w:tcPr>
          <w:p>
            <w:pPr>
              <w:jc w:val="center"/>
            </w:pPr>
            <w:r>
              <w:rPr>
                <w:rFonts w:ascii="Noto Sans CJK KR" w:hAnsi="Noto Sans CJK KR" w:eastAsia="Noto Sans CJK KR"/>
                <w:b/>
                <w:color w:val="FFFFFF"/>
                <w:sz w:val="20"/>
              </w:rPr>
              <w:t>작성일자</w:t>
            </w:r>
          </w:p>
        </w:tc>
        <w:tc>
          <w:tcPr>
            <w:tcW w:type="dxa" w:w="5386"/>
            <w:shd w:fill="F8FAFC"/>
            <w:tcMar>
              <w:top w:w="100" w:type="dxa"/>
              <w:start w:w="140" w:type="dxa"/>
              <w:bottom w:w="100" w:type="dxa"/>
              <w:end w:w="140" w:type="dxa"/>
            </w:tcMar>
            <w:vAlign w:val="center"/>
            <w:tcBorders>
              <w:top w:val="single" w:sz="4" w:color="D9DEE5"/>
              <w:left w:val="single" w:sz="4" w:color="D9DEE5"/>
              <w:bottom w:val="single" w:sz="4" w:color="D9DEE5"/>
              <w:right w:val="single" w:sz="4" w:color="D9DEE5"/>
            </w:tcBorders>
          </w:tcPr>
          <w:p>
            <w:pPr>
              <w:jc w:val="left"/>
            </w:pPr>
            <w:r>
              <w:rPr>
                <w:rFonts w:ascii="Noto Sans CJK KR" w:hAnsi="Noto Sans CJK KR" w:eastAsia="Noto Sans CJK KR"/>
                <w:b w:val="0"/>
                <w:color w:val="1A1A1A"/>
                <w:sz w:val="20"/>
              </w:rPr>
              <w:t>2026년 7월 18일</w:t>
            </w:r>
          </w:p>
        </w:tc>
      </w:tr>
      <w:tr>
        <w:tc>
          <w:tcPr>
            <w:tcW w:type="dxa" w:w="1984"/>
            <w:shd w:fill="1856B8"/>
            <w:tcMar>
              <w:top w:w="100" w:type="dxa"/>
              <w:start w:w="140" w:type="dxa"/>
              <w:bottom w:w="100" w:type="dxa"/>
              <w:end w:w="140" w:type="dxa"/>
            </w:tcMar>
            <w:vAlign w:val="center"/>
            <w:tcBorders>
              <w:top w:val="single" w:sz="4" w:color="D9DEE5"/>
              <w:left w:val="single" w:sz="4" w:color="D9DEE5"/>
              <w:bottom w:val="single" w:sz="4" w:color="D9DEE5"/>
              <w:right w:val="single" w:sz="4" w:color="D9DEE5"/>
            </w:tcBorders>
          </w:tcPr>
          <w:p>
            <w:pPr>
              <w:jc w:val="center"/>
            </w:pPr>
            <w:r>
              <w:rPr>
                <w:rFonts w:ascii="Noto Sans CJK KR" w:hAnsi="Noto Sans CJK KR" w:eastAsia="Noto Sans CJK KR"/>
                <w:b/>
                <w:color w:val="FFFFFF"/>
                <w:sz w:val="20"/>
              </w:rPr>
              <w:t>작성기관</w:t>
            </w:r>
          </w:p>
        </w:tc>
        <w:tc>
          <w:tcPr>
            <w:tcW w:type="dxa" w:w="5386"/>
            <w:shd w:fill="F8FAFC"/>
            <w:tcMar>
              <w:top w:w="100" w:type="dxa"/>
              <w:start w:w="140" w:type="dxa"/>
              <w:bottom w:w="100" w:type="dxa"/>
              <w:end w:w="140" w:type="dxa"/>
            </w:tcMar>
            <w:vAlign w:val="center"/>
            <w:tcBorders>
              <w:top w:val="single" w:sz="4" w:color="D9DEE5"/>
              <w:left w:val="single" w:sz="4" w:color="D9DEE5"/>
              <w:bottom w:val="single" w:sz="4" w:color="D9DEE5"/>
              <w:right w:val="single" w:sz="4" w:color="D9DEE5"/>
            </w:tcBorders>
          </w:tcPr>
          <w:p>
            <w:pPr>
              <w:jc w:val="left"/>
            </w:pPr>
            <w:r>
              <w:rPr>
                <w:rFonts w:ascii="Noto Sans CJK KR" w:hAnsi="Noto Sans CJK KR" w:eastAsia="Noto Sans CJK KR"/>
                <w:b w:val="0"/>
                <w:color w:val="1A1A1A"/>
                <w:sz w:val="20"/>
              </w:rPr>
              <w:t>휴머노이드시스템 · HumanoidSystem</w:t>
            </w:r>
          </w:p>
        </w:tc>
      </w:tr>
    </w:tbl>
    <w:p>
      <w:pPr>
        <w:spacing w:before="600"/>
        <w:jc w:val="center"/>
      </w:pPr>
      <w:r>
        <w:rPr>
          <w:rFonts w:ascii="Noto Sans CJK KR" w:hAnsi="Noto Sans CJK KR" w:eastAsia="Noto Sans CJK KR"/>
          <w:b w:val="0"/>
          <w:color w:val="666666"/>
          <w:sz w:val="18"/>
        </w:rPr>
        <w:t>본 문서는 시스템 개발·검증을 위한 요구사항 견본입니다.</w:t>
      </w:r>
    </w:p>
    <w:p>
      <w:pPr>
        <w:sectPr>
          <w:pgSz w:w="11906" w:h="16838"/>
          <w:pgMar w:top="1134" w:right="1134" w:bottom="1134" w:left="1134" w:header="720" w:footer="720" w:gutter="0"/>
          <w:cols w:space="720"/>
          <w:docGrid w:linePitch="360"/>
        </w:sectPr>
      </w:pPr>
    </w:p>
    <w:p>
      <w:pPr>
        <w:pStyle w:val="Heading1"/>
        <w:keepNext/>
      </w:pPr>
      <w:r>
        <w:t>문서 관리 정보</w:t>
      </w:r>
    </w:p>
    <w:tbl>
      <w:tblPr>
        <w:tblStyle w:val="TableGrid"/>
        <w:tblW w:type="auto" w:w="0"/>
        <w:jc w:val="center"/>
        <w:tblLayout w:type="fixed"/>
        <w:tblLook w:firstColumn="1" w:firstRow="1" w:lastColumn="0" w:lastRow="0" w:noHBand="0" w:noVBand="1" w:val="04A0"/>
      </w:tblPr>
      <w:tblGrid>
        <w:gridCol w:w="4989"/>
        <w:gridCol w:w="4989"/>
      </w:tblGrid>
      <w:tr>
        <w:trPr>
          <w:cantSplit/>
          <w:tblHeader w:val="true"/>
        </w:trPr>
        <w:tc>
          <w:tcPr>
            <w:tcW w:type="dxa" w:w="2268"/>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항목</w:t>
            </w:r>
          </w:p>
        </w:tc>
        <w:tc>
          <w:tcPr>
            <w:tcW w:type="dxa" w:w="731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8"/>
              </w:rPr>
              <w:t>내용</w:t>
            </w:r>
          </w:p>
        </w:tc>
      </w:tr>
      <w:tr>
        <w:trPr>
          <w:cantSplit/>
        </w:trPr>
        <w:tc>
          <w:tcPr>
            <w:tcW w:type="dxa" w:w="226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color w:val="1A1A1A"/>
                <w:sz w:val="18"/>
              </w:rPr>
              <w:t>문서명</w:t>
            </w:r>
          </w:p>
        </w:tc>
        <w:tc>
          <w:tcPr>
            <w:tcW w:type="dxa" w:w="731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이동형 안내·순찰 로봇 시스템 요구사항 명세서</w:t>
            </w:r>
          </w:p>
        </w:tc>
      </w:tr>
      <w:tr>
        <w:trPr>
          <w:cantSplit/>
        </w:trPr>
        <w:tc>
          <w:tcPr>
            <w:tcW w:type="dxa" w:w="2268"/>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문서번호</w:t>
            </w:r>
          </w:p>
        </w:tc>
        <w:tc>
          <w:tcPr>
            <w:tcW w:type="dxa" w:w="731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HS-SRS-MSR-001</w:t>
            </w:r>
          </w:p>
        </w:tc>
      </w:tr>
      <w:tr>
        <w:trPr>
          <w:cantSplit/>
        </w:trPr>
        <w:tc>
          <w:tcPr>
            <w:tcW w:type="dxa" w:w="226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color w:val="1A1A1A"/>
                <w:sz w:val="18"/>
              </w:rPr>
              <w:t>버전</w:t>
            </w:r>
          </w:p>
        </w:tc>
        <w:tc>
          <w:tcPr>
            <w:tcW w:type="dxa" w:w="731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1.0</w:t>
            </w:r>
          </w:p>
        </w:tc>
      </w:tr>
      <w:tr>
        <w:trPr>
          <w:cantSplit/>
        </w:trPr>
        <w:tc>
          <w:tcPr>
            <w:tcW w:type="dxa" w:w="2268"/>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작성일</w:t>
            </w:r>
          </w:p>
        </w:tc>
        <w:tc>
          <w:tcPr>
            <w:tcW w:type="dxa" w:w="731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2026년 7월 18일</w:t>
            </w:r>
          </w:p>
        </w:tc>
      </w:tr>
      <w:tr>
        <w:trPr>
          <w:cantSplit/>
        </w:trPr>
        <w:tc>
          <w:tcPr>
            <w:tcW w:type="dxa" w:w="226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color w:val="1A1A1A"/>
                <w:sz w:val="18"/>
              </w:rPr>
              <w:t>작성기관</w:t>
            </w:r>
          </w:p>
        </w:tc>
        <w:tc>
          <w:tcPr>
            <w:tcW w:type="dxa" w:w="731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휴머노이드시스템 (HumanoidSystem)</w:t>
            </w:r>
          </w:p>
        </w:tc>
      </w:tr>
      <w:tr>
        <w:trPr>
          <w:cantSplit/>
        </w:trPr>
        <w:tc>
          <w:tcPr>
            <w:tcW w:type="dxa" w:w="2268"/>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문서상태</w:t>
            </w:r>
          </w:p>
        </w:tc>
        <w:tc>
          <w:tcPr>
            <w:tcW w:type="dxa" w:w="731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검토용 견본</w:t>
            </w:r>
          </w:p>
        </w:tc>
      </w:tr>
      <w:tr>
        <w:trPr>
          <w:cantSplit/>
        </w:trPr>
        <w:tc>
          <w:tcPr>
            <w:tcW w:type="dxa" w:w="226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color w:val="1A1A1A"/>
                <w:sz w:val="18"/>
              </w:rPr>
              <w:t>보안등급</w:t>
            </w:r>
          </w:p>
        </w:tc>
        <w:tc>
          <w:tcPr>
            <w:tcW w:type="dxa" w:w="731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일반</w:t>
            </w:r>
          </w:p>
        </w:tc>
      </w:tr>
    </w:tbl>
    <w:p>
      <w:pPr>
        <w:pStyle w:val="Heading2"/>
        <w:keepNext/>
      </w:pPr>
      <w:r>
        <w:t>개정 이력</w:t>
      </w:r>
    </w:p>
    <w:tbl>
      <w:tblPr>
        <w:tblStyle w:val="TableGrid"/>
        <w:tblW w:type="auto" w:w="0"/>
        <w:jc w:val="center"/>
        <w:tblLayout w:type="fixed"/>
        <w:tblLook w:firstColumn="1" w:firstRow="1" w:lastColumn="0" w:lastRow="0" w:noHBand="0" w:noVBand="1" w:val="04A0"/>
      </w:tblPr>
      <w:tblGrid>
        <w:gridCol w:w="1996"/>
        <w:gridCol w:w="1996"/>
        <w:gridCol w:w="1996"/>
        <w:gridCol w:w="1996"/>
        <w:gridCol w:w="1996"/>
      </w:tblGrid>
      <w:tr>
        <w:trPr>
          <w:cantSplit/>
          <w:tblHeader w:val="true"/>
        </w:trPr>
        <w:tc>
          <w:tcPr>
            <w:tcW w:type="dxa" w:w="907"/>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버전</w:t>
            </w:r>
          </w:p>
        </w:tc>
        <w:tc>
          <w:tcPr>
            <w:tcW w:type="dxa" w:w="147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일자</w:t>
            </w:r>
          </w:p>
        </w:tc>
        <w:tc>
          <w:tcPr>
            <w:tcW w:type="dxa" w:w="3402"/>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변경 내용</w:t>
            </w:r>
          </w:p>
        </w:tc>
        <w:tc>
          <w:tcPr>
            <w:tcW w:type="dxa" w:w="198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작성</w:t>
            </w:r>
          </w:p>
        </w:tc>
        <w:tc>
          <w:tcPr>
            <w:tcW w:type="dxa" w:w="181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승인</w:t>
            </w:r>
          </w:p>
        </w:tc>
      </w:tr>
      <w:tr>
        <w:trPr>
          <w:cantSplit/>
        </w:trPr>
        <w:tc>
          <w:tcPr>
            <w:tcW w:type="dxa" w:w="90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1.0</w:t>
            </w:r>
          </w:p>
        </w:tc>
        <w:tc>
          <w:tcPr>
            <w:tcW w:type="dxa" w:w="147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2026-07-18</w:t>
            </w:r>
          </w:p>
        </w:tc>
        <w:tc>
          <w:tcPr>
            <w:tcW w:type="dxa" w:w="3402"/>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최초 작성</w:t>
            </w:r>
          </w:p>
        </w:tc>
        <w:tc>
          <w:tcPr>
            <w:tcW w:type="dxa" w:w="198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휴머노이드시스템</w:t>
            </w:r>
          </w:p>
        </w:tc>
        <w:tc>
          <w:tcPr>
            <w:tcW w:type="dxa" w:w="181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검토 예정</w:t>
            </w:r>
          </w:p>
        </w:tc>
      </w:tr>
    </w:tbl>
    <w:p>
      <w:pPr>
        <w:pStyle w:val="Heading2"/>
        <w:keepNext/>
      </w:pPr>
      <w:r>
        <w:t>결재</w:t>
      </w:r>
    </w:p>
    <w:tbl>
      <w:tblPr>
        <w:tblStyle w:val="TableGrid"/>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113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구분</w:t>
            </w:r>
          </w:p>
        </w:tc>
        <w:tc>
          <w:tcPr>
            <w:tcW w:type="dxa" w:w="3685"/>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성명/부서</w:t>
            </w:r>
          </w:p>
        </w:tc>
        <w:tc>
          <w:tcPr>
            <w:tcW w:type="dxa" w:w="2438"/>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서명</w:t>
            </w:r>
          </w:p>
        </w:tc>
        <w:tc>
          <w:tcPr>
            <w:tcW w:type="dxa" w:w="232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일자</w:t>
            </w:r>
          </w:p>
        </w:tc>
      </w:tr>
      <w:tr>
        <w:trPr>
          <w:cantSplit/>
        </w:trPr>
        <w:tc>
          <w:tcPr>
            <w:tcW w:type="dxa" w:w="113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작성</w:t>
            </w:r>
          </w:p>
        </w:tc>
        <w:tc>
          <w:tcPr>
            <w:tcW w:type="dxa" w:w="3685"/>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8"/>
              </w:rPr>
              <w:t>휴머노이드시스템</w:t>
            </w:r>
          </w:p>
        </w:tc>
        <w:tc>
          <w:tcPr>
            <w:tcW w:type="dxa" w:w="243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8"/>
              </w:rPr>
            </w:r>
          </w:p>
        </w:tc>
        <w:tc>
          <w:tcPr>
            <w:tcW w:type="dxa" w:w="232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8"/>
              </w:rPr>
            </w:r>
          </w:p>
        </w:tc>
      </w:tr>
      <w:tr>
        <w:trPr>
          <w:cantSplit/>
        </w:trPr>
        <w:tc>
          <w:tcPr>
            <w:tcW w:type="dxa" w:w="113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검토</w:t>
            </w:r>
          </w:p>
        </w:tc>
        <w:tc>
          <w:tcPr>
            <w:tcW w:type="dxa" w:w="3685"/>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8"/>
              </w:rPr>
            </w:r>
          </w:p>
        </w:tc>
        <w:tc>
          <w:tcPr>
            <w:tcW w:type="dxa" w:w="2438"/>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8"/>
              </w:rPr>
            </w:r>
          </w:p>
        </w:tc>
        <w:tc>
          <w:tcPr>
            <w:tcW w:type="dxa" w:w="232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8"/>
              </w:rPr>
            </w:r>
          </w:p>
        </w:tc>
      </w:tr>
      <w:tr>
        <w:trPr>
          <w:cantSplit/>
        </w:trPr>
        <w:tc>
          <w:tcPr>
            <w:tcW w:type="dxa" w:w="113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승인</w:t>
            </w:r>
          </w:p>
        </w:tc>
        <w:tc>
          <w:tcPr>
            <w:tcW w:type="dxa" w:w="3685"/>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8"/>
              </w:rPr>
            </w:r>
          </w:p>
        </w:tc>
        <w:tc>
          <w:tcPr>
            <w:tcW w:type="dxa" w:w="243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8"/>
              </w:rPr>
            </w:r>
          </w:p>
        </w:tc>
        <w:tc>
          <w:tcPr>
            <w:tcW w:type="dxa" w:w="232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8"/>
              </w:rPr>
            </w:r>
          </w:p>
        </w:tc>
      </w:tr>
    </w:tbl>
    <w:p>
      <w:pPr>
        <w:pStyle w:val="Heading1"/>
        <w:keepNext/>
      </w:pPr>
      <w:r>
        <w:t>목차</w:t>
      </w:r>
    </w:p>
    <w:p>
      <w:pPr>
        <w:spacing w:after="60"/>
        <w:ind w:left="227" w:right="227"/>
      </w:pPr>
      <w:r>
        <w:rPr>
          <w:rFonts w:ascii="NanumSquare" w:hAnsi="NanumSquare" w:eastAsia="NanumSquare"/>
          <w:b/>
          <w:color w:val="1856B8"/>
          <w:sz w:val="20"/>
        </w:rPr>
        <w:t xml:space="preserve">1. </w:t>
      </w:r>
      <w:r>
        <w:rPr>
          <w:rFonts w:ascii="Noto Sans CJK KR" w:hAnsi="Noto Sans CJK KR" w:eastAsia="Noto Sans CJK KR"/>
          <w:b w:val="0"/>
          <w:color w:val="1A1A1A"/>
          <w:sz w:val="20"/>
        </w:rPr>
        <w:t>개요</w:t>
      </w:r>
    </w:p>
    <w:p>
      <w:pPr>
        <w:spacing w:after="60"/>
        <w:ind w:left="227" w:right="227"/>
      </w:pPr>
      <w:r>
        <w:rPr>
          <w:rFonts w:ascii="NanumSquare" w:hAnsi="NanumSquare" w:eastAsia="NanumSquare"/>
          <w:b/>
          <w:color w:val="1856B8"/>
          <w:sz w:val="20"/>
        </w:rPr>
        <w:t xml:space="preserve">2. </w:t>
      </w:r>
      <w:r>
        <w:rPr>
          <w:rFonts w:ascii="Noto Sans CJK KR" w:hAnsi="Noto Sans CJK KR" w:eastAsia="Noto Sans CJK KR"/>
          <w:b w:val="0"/>
          <w:color w:val="1A1A1A"/>
          <w:sz w:val="20"/>
        </w:rPr>
        <w:t>시스템 개요</w:t>
      </w:r>
    </w:p>
    <w:p>
      <w:pPr>
        <w:spacing w:after="60"/>
        <w:ind w:left="227" w:right="227"/>
      </w:pPr>
      <w:r>
        <w:rPr>
          <w:rFonts w:ascii="NanumSquare" w:hAnsi="NanumSquare" w:eastAsia="NanumSquare"/>
          <w:b/>
          <w:color w:val="1856B8"/>
          <w:sz w:val="20"/>
        </w:rPr>
        <w:t xml:space="preserve">3. </w:t>
      </w:r>
      <w:r>
        <w:rPr>
          <w:rFonts w:ascii="Noto Sans CJK KR" w:hAnsi="Noto Sans CJK KR" w:eastAsia="Noto Sans CJK KR"/>
          <w:b w:val="0"/>
          <w:color w:val="1A1A1A"/>
          <w:sz w:val="20"/>
        </w:rPr>
        <w:t>사용자 요구사항</w:t>
      </w:r>
    </w:p>
    <w:p>
      <w:pPr>
        <w:spacing w:after="60"/>
        <w:ind w:left="227" w:right="227"/>
      </w:pPr>
      <w:r>
        <w:rPr>
          <w:rFonts w:ascii="NanumSquare" w:hAnsi="NanumSquare" w:eastAsia="NanumSquare"/>
          <w:b/>
          <w:color w:val="1856B8"/>
          <w:sz w:val="20"/>
        </w:rPr>
        <w:t xml:space="preserve">4. </w:t>
      </w:r>
      <w:r>
        <w:rPr>
          <w:rFonts w:ascii="Noto Sans CJK KR" w:hAnsi="Noto Sans CJK KR" w:eastAsia="Noto Sans CJK KR"/>
          <w:b w:val="0"/>
          <w:color w:val="1A1A1A"/>
          <w:sz w:val="20"/>
        </w:rPr>
        <w:t>기능 요구사항</w:t>
      </w:r>
    </w:p>
    <w:p>
      <w:pPr>
        <w:spacing w:after="60"/>
        <w:ind w:left="227" w:right="227"/>
      </w:pPr>
      <w:r>
        <w:rPr>
          <w:rFonts w:ascii="NanumSquare" w:hAnsi="NanumSquare" w:eastAsia="NanumSquare"/>
          <w:b/>
          <w:color w:val="1856B8"/>
          <w:sz w:val="20"/>
        </w:rPr>
        <w:t xml:space="preserve">5. </w:t>
      </w:r>
      <w:r>
        <w:rPr>
          <w:rFonts w:ascii="Noto Sans CJK KR" w:hAnsi="Noto Sans CJK KR" w:eastAsia="Noto Sans CJK KR"/>
          <w:b w:val="0"/>
          <w:color w:val="1A1A1A"/>
          <w:sz w:val="20"/>
        </w:rPr>
        <w:t>성능 요구사항</w:t>
      </w:r>
    </w:p>
    <w:p>
      <w:pPr>
        <w:spacing w:after="60"/>
        <w:ind w:left="227" w:right="227"/>
      </w:pPr>
      <w:r>
        <w:rPr>
          <w:rFonts w:ascii="NanumSquare" w:hAnsi="NanumSquare" w:eastAsia="NanumSquare"/>
          <w:b/>
          <w:color w:val="1856B8"/>
          <w:sz w:val="20"/>
        </w:rPr>
        <w:t xml:space="preserve">6. </w:t>
      </w:r>
      <w:r>
        <w:rPr>
          <w:rFonts w:ascii="Noto Sans CJK KR" w:hAnsi="Noto Sans CJK KR" w:eastAsia="Noto Sans CJK KR"/>
          <w:b w:val="0"/>
          <w:color w:val="1A1A1A"/>
          <w:sz w:val="20"/>
        </w:rPr>
        <w:t>안전 요구사항</w:t>
      </w:r>
    </w:p>
    <w:p>
      <w:pPr>
        <w:spacing w:after="60"/>
        <w:ind w:left="227" w:right="227"/>
      </w:pPr>
      <w:r>
        <w:rPr>
          <w:rFonts w:ascii="NanumSquare" w:hAnsi="NanumSquare" w:eastAsia="NanumSquare"/>
          <w:b/>
          <w:color w:val="1856B8"/>
          <w:sz w:val="20"/>
        </w:rPr>
        <w:t xml:space="preserve">7. </w:t>
      </w:r>
      <w:r>
        <w:rPr>
          <w:rFonts w:ascii="Noto Sans CJK KR" w:hAnsi="Noto Sans CJK KR" w:eastAsia="Noto Sans CJK KR"/>
          <w:b w:val="0"/>
          <w:color w:val="1A1A1A"/>
          <w:sz w:val="20"/>
        </w:rPr>
        <w:t>데이터 요구사항</w:t>
      </w:r>
    </w:p>
    <w:p>
      <w:pPr>
        <w:spacing w:after="60"/>
        <w:ind w:left="227" w:right="227"/>
      </w:pPr>
      <w:r>
        <w:rPr>
          <w:rFonts w:ascii="NanumSquare" w:hAnsi="NanumSquare" w:eastAsia="NanumSquare"/>
          <w:b/>
          <w:color w:val="1856B8"/>
          <w:sz w:val="20"/>
        </w:rPr>
        <w:t xml:space="preserve">8. </w:t>
      </w:r>
      <w:r>
        <w:rPr>
          <w:rFonts w:ascii="Noto Sans CJK KR" w:hAnsi="Noto Sans CJK KR" w:eastAsia="Noto Sans CJK KR"/>
          <w:b w:val="0"/>
          <w:color w:val="1A1A1A"/>
          <w:sz w:val="20"/>
        </w:rPr>
        <w:t>시스템 운용 시나리오</w:t>
      </w:r>
    </w:p>
    <w:p>
      <w:pPr>
        <w:spacing w:after="60"/>
        <w:ind w:left="227" w:right="227"/>
      </w:pPr>
      <w:r>
        <w:rPr>
          <w:rFonts w:ascii="NanumSquare" w:hAnsi="NanumSquare" w:eastAsia="NanumSquare"/>
          <w:b/>
          <w:color w:val="1856B8"/>
          <w:sz w:val="20"/>
        </w:rPr>
        <w:t xml:space="preserve">9. </w:t>
      </w:r>
      <w:r>
        <w:rPr>
          <w:rFonts w:ascii="Noto Sans CJK KR" w:hAnsi="Noto Sans CJK KR" w:eastAsia="Noto Sans CJK KR"/>
          <w:b w:val="0"/>
          <w:color w:val="1A1A1A"/>
          <w:sz w:val="20"/>
        </w:rPr>
        <w:t>검증 및 요구사항 추적성</w:t>
      </w:r>
    </w:p>
    <w:p>
      <w:pPr>
        <w:spacing w:after="60"/>
        <w:ind w:left="227" w:right="227"/>
      </w:pPr>
      <w:r>
        <w:rPr>
          <w:rFonts w:ascii="NanumSquare" w:hAnsi="NanumSquare" w:eastAsia="NanumSquare"/>
          <w:b/>
          <w:color w:val="1856B8"/>
          <w:sz w:val="20"/>
        </w:rPr>
        <w:t xml:space="preserve">부록 A  </w:t>
      </w:r>
      <w:r>
        <w:rPr>
          <w:rFonts w:ascii="Noto Sans CJK KR" w:hAnsi="Noto Sans CJK KR" w:eastAsia="Noto Sans CJK KR"/>
          <w:b w:val="0"/>
          <w:color w:val="1A1A1A"/>
          <w:sz w:val="20"/>
        </w:rPr>
        <w:t>요구사항 작성 및 관리 기준</w:t>
      </w:r>
    </w:p>
    <w:p>
      <w:pPr>
        <w:pStyle w:val="Heading1"/>
        <w:keepNext/>
      </w:pPr>
      <w:r>
        <w:t>1. 개요</w:t>
      </w:r>
    </w:p>
    <w:p>
      <w:pPr>
        <w:pStyle w:val="Heading2"/>
        <w:keepNext/>
      </w:pPr>
      <w:r>
        <w:t>1.1 목적</w:t>
      </w:r>
    </w:p>
    <w:p>
      <w:pPr>
        <w:pStyle w:val="BodyText"/>
      </w:pPr>
      <w:r>
        <w:rPr>
          <w:rFonts w:ascii="Noto Sans CJK KR" w:hAnsi="Noto Sans CJK KR" w:eastAsia="Noto Sans CJK KR"/>
          <w:b w:val="0"/>
          <w:color w:val="1A1A1A"/>
          <w:sz w:val="20"/>
        </w:rPr>
        <w:t>본 문서는 실내 공간에서 방문자 안내, 자율 순찰, 이상 상황 감시 및 원격 관제 기능을 수행하는 이동형 로봇 시스템의 시스템 요구사항을 정의한다. 본 요구사항은 설계, 구현, 통합, 시험 및 인수 검증의 기준으로 사용한다.</w:t>
      </w:r>
    </w:p>
    <w:p>
      <w:pPr>
        <w:pStyle w:val="Heading2"/>
        <w:keepNext/>
      </w:pPr>
      <w:r>
        <w:t>1.2 적용 범위</w:t>
      </w:r>
    </w:p>
    <w:p>
      <w:pPr>
        <w:pStyle w:val="BodyText"/>
      </w:pPr>
      <w:r>
        <w:rPr>
          <w:rFonts w:ascii="Noto Sans CJK KR" w:hAnsi="Noto Sans CJK KR" w:eastAsia="Noto Sans CJK KR"/>
          <w:b w:val="0"/>
          <w:color w:val="1A1A1A"/>
          <w:sz w:val="20"/>
        </w:rPr>
        <w:t>대상 시스템은 건물 입구에서 방문자를 맞이하고, 지정된 경로를 순찰하며, 침입 또는 화재와 같은 모의 이상 이벤트를 감지한다. 관리자는 원격 관제 화면을 통해 로봇의 상태를 확인하고 필요한 명령을 전달할 수 있다.</w:t>
      </w:r>
    </w:p>
    <w:p>
      <w:pPr>
        <w:pStyle w:val="ListBullet"/>
      </w:pPr>
      <w:r>
        <w:rPr>
          <w:rFonts w:ascii="Noto Sans CJK KR" w:hAnsi="Noto Sans CJK KR" w:eastAsia="Noto Sans CJK KR"/>
          <w:b w:val="0"/>
          <w:color w:val="1A1A1A"/>
          <w:sz w:val="19"/>
        </w:rPr>
        <w:t>방문자 감지, 인사 및 공지 안내</w:t>
      </w:r>
    </w:p>
    <w:p>
      <w:pPr>
        <w:pStyle w:val="ListBullet"/>
      </w:pPr>
      <w:r>
        <w:rPr>
          <w:rFonts w:ascii="Noto Sans CJK KR" w:hAnsi="Noto Sans CJK KR" w:eastAsia="Noto Sans CJK KR"/>
          <w:b w:val="0"/>
          <w:color w:val="1A1A1A"/>
          <w:sz w:val="19"/>
        </w:rPr>
        <w:t>지정 경로 기반 반복 자율 순찰</w:t>
      </w:r>
    </w:p>
    <w:p>
      <w:pPr>
        <w:pStyle w:val="ListBullet"/>
      </w:pPr>
      <w:r>
        <w:rPr>
          <w:rFonts w:ascii="Noto Sans CJK KR" w:hAnsi="Noto Sans CJK KR" w:eastAsia="Noto Sans CJK KR"/>
          <w:b w:val="0"/>
          <w:color w:val="1A1A1A"/>
          <w:sz w:val="19"/>
        </w:rPr>
        <w:t>모의 침입·화재 이벤트 등록 및 현장 사진 저장</w:t>
      </w:r>
    </w:p>
    <w:p>
      <w:pPr>
        <w:pStyle w:val="ListBullet"/>
      </w:pPr>
      <w:r>
        <w:rPr>
          <w:rFonts w:ascii="Noto Sans CJK KR" w:hAnsi="Noto Sans CJK KR" w:eastAsia="Noto Sans CJK KR"/>
          <w:b w:val="0"/>
          <w:color w:val="1A1A1A"/>
          <w:sz w:val="19"/>
        </w:rPr>
        <w:t>원격 상태 모니터링 및 원격 제어</w:t>
      </w:r>
    </w:p>
    <w:p>
      <w:pPr>
        <w:pStyle w:val="ListBullet"/>
      </w:pPr>
      <w:r>
        <w:rPr>
          <w:rFonts w:ascii="Noto Sans CJK KR" w:hAnsi="Noto Sans CJK KR" w:eastAsia="Noto Sans CJK KR"/>
          <w:b w:val="0"/>
          <w:color w:val="1A1A1A"/>
          <w:sz w:val="19"/>
        </w:rPr>
        <w:t>순찰·이벤트·관리자 처리 결과 보고서 생성</w:t>
      </w:r>
    </w:p>
    <w:p>
      <w:pPr>
        <w:pStyle w:val="Heading2"/>
        <w:keepNext/>
      </w:pPr>
      <w:r>
        <w:t>1.3 대상 독자</w:t>
      </w:r>
    </w:p>
    <w:p>
      <w:pPr>
        <w:pStyle w:val="BodyText"/>
      </w:pPr>
      <w:r>
        <w:rPr>
          <w:rFonts w:ascii="Noto Sans CJK KR" w:hAnsi="Noto Sans CJK KR" w:eastAsia="Noto Sans CJK KR"/>
          <w:b w:val="0"/>
          <w:color w:val="1A1A1A"/>
          <w:sz w:val="20"/>
        </w:rPr>
        <w:t>본 문서의 대상 독자는 시스템 기획자, 로봇 소프트웨어·하드웨어 개발자, 자율주행 개발자, 원격 관제 화면 개발자, 시험 담당자, 품질 담당자 및 발주·검수 담당자이다.</w:t>
      </w:r>
    </w:p>
    <w:p>
      <w:pPr>
        <w:pStyle w:val="Heading2"/>
        <w:keepNext/>
      </w:pPr>
      <w:r>
        <w:t>1.4 용어 및 약어</w:t>
      </w:r>
    </w:p>
    <w:tbl>
      <w:tblPr>
        <w:tblStyle w:val="TableGrid"/>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1701"/>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용어/약어</w:t>
            </w:r>
          </w:p>
        </w:tc>
        <w:tc>
          <w:tcPr>
            <w:tcW w:type="dxa" w:w="2948"/>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영문</w:t>
            </w:r>
          </w:p>
        </w:tc>
        <w:tc>
          <w:tcPr>
            <w:tcW w:type="dxa" w:w="4932"/>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7"/>
              </w:rPr>
              <w:t>정의</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SRS</w:t>
            </w:r>
          </w:p>
        </w:tc>
        <w:tc>
          <w:tcPr>
            <w:tcW w:type="dxa" w:w="294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System Requirements Specification</w:t>
            </w:r>
          </w:p>
        </w:tc>
        <w:tc>
          <w:tcPr>
            <w:tcW w:type="dxa" w:w="4932"/>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시스템 요구사항 명세서</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w:t>
            </w:r>
          </w:p>
        </w:tc>
        <w:tc>
          <w:tcPr>
            <w:tcW w:type="dxa" w:w="2948"/>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User Requirement</w:t>
            </w:r>
          </w:p>
        </w:tc>
        <w:tc>
          <w:tcPr>
            <w:tcW w:type="dxa" w:w="4932"/>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상위 사용자 요구사항</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SR</w:t>
            </w:r>
          </w:p>
        </w:tc>
        <w:tc>
          <w:tcPr>
            <w:tcW w:type="dxa" w:w="294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System Requirement</w:t>
            </w:r>
          </w:p>
        </w:tc>
        <w:tc>
          <w:tcPr>
            <w:tcW w:type="dxa" w:w="4932"/>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시스템 수준 요구사항</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HMI</w:t>
            </w:r>
          </w:p>
        </w:tc>
        <w:tc>
          <w:tcPr>
            <w:tcW w:type="dxa" w:w="2948"/>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Human-Machine Interface</w:t>
            </w:r>
          </w:p>
        </w:tc>
        <w:tc>
          <w:tcPr>
            <w:tcW w:type="dxa" w:w="4932"/>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관리자 또는 방문자용 사용자 인터페이스</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FPS</w:t>
            </w:r>
          </w:p>
        </w:tc>
        <w:tc>
          <w:tcPr>
            <w:tcW w:type="dxa" w:w="294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Frames Per Second</w:t>
            </w:r>
          </w:p>
        </w:tc>
        <w:tc>
          <w:tcPr>
            <w:tcW w:type="dxa" w:w="4932"/>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초당 영상 프레임 수</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이상 이벤트</w:t>
            </w:r>
          </w:p>
        </w:tc>
        <w:tc>
          <w:tcPr>
            <w:tcW w:type="dxa" w:w="2948"/>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w:t>
            </w:r>
          </w:p>
        </w:tc>
        <w:tc>
          <w:tcPr>
            <w:tcW w:type="dxa" w:w="4932"/>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모의 침입 또는 모의 화재 등 관리자 판단이 필요한 사건</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고유 인원</w:t>
            </w:r>
          </w:p>
        </w:tc>
        <w:tc>
          <w:tcPr>
            <w:tcW w:type="dxa" w:w="294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w:t>
            </w:r>
          </w:p>
        </w:tc>
        <w:tc>
          <w:tcPr>
            <w:tcW w:type="dxa" w:w="4932"/>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동일 인물의 중복 감지를 제거한 사람 수</w:t>
            </w:r>
          </w:p>
        </w:tc>
      </w:tr>
    </w:tbl>
    <w:p>
      <w:pPr>
        <w:pStyle w:val="Heading2"/>
        <w:keepNext/>
      </w:pPr>
      <w:r>
        <w:t>1.5 요구사항 식별 및 표현 규칙</w:t>
      </w:r>
    </w:p>
    <w:tbl>
      <w:tblPr>
        <w:tblW w:type="auto" w:w="0"/>
        <w:jc w:val="center"/>
        <w:tblLayout w:type="fixed"/>
        <w:tblLook w:firstColumn="1" w:firstRow="1" w:lastColumn="0" w:lastRow="0" w:noHBand="0" w:noVBand="1" w:val="04A0"/>
      </w:tblPr>
      <w:tblGrid>
        <w:gridCol w:w="1304"/>
        <w:gridCol w:w="8277"/>
      </w:tblGrid>
      <w:tr>
        <w:tc>
          <w:tcPr>
            <w:tcW w:type="dxa" w:w="4989"/>
            <w:shd w:fill="1856B8"/>
            <w:vAlign w:val="center"/>
            <w:tcMar>
              <w:top w:w="110" w:type="dxa"/>
              <w:start w:w="120" w:type="dxa"/>
              <w:bottom w:w="110" w:type="dxa"/>
              <w:end w:w="120" w:type="dxa"/>
            </w:tcMar>
            <w:tcBorders>
              <w:top w:val="single" w:sz="4" w:color="1856B8"/>
              <w:left w:val="single" w:sz="4" w:color="1856B8"/>
              <w:bottom w:val="single" w:sz="4" w:color="1856B8"/>
              <w:right w:val="single" w:sz="4" w:color="1856B8"/>
            </w:tcBorders>
          </w:tcPr>
          <w:p>
            <w:pPr>
              <w:spacing w:after="0"/>
            </w:pPr>
            <w:r>
              <w:rPr>
                <w:rFonts w:ascii="Noto Sans CJK KR" w:hAnsi="Noto Sans CJK KR" w:eastAsia="Noto Sans CJK KR"/>
                <w:b/>
                <w:color w:val="FFFFFF"/>
                <w:sz w:val="18"/>
              </w:rPr>
              <w:t>규칙</w:t>
            </w:r>
          </w:p>
        </w:tc>
        <w:tc>
          <w:tcPr>
            <w:tcW w:type="dxa" w:w="4989"/>
            <w:shd w:fill="EAF2FF"/>
            <w:vAlign w:val="center"/>
            <w:tcMar>
              <w:top w:w="110" w:type="dxa"/>
              <w:start w:w="120" w:type="dxa"/>
              <w:bottom w:w="110" w:type="dxa"/>
              <w:end w:w="120" w:type="dxa"/>
            </w:tcMar>
            <w:tcBorders>
              <w:top w:val="single" w:sz="4" w:color="1856B8"/>
              <w:left w:val="single" w:sz="4" w:color="1856B8"/>
              <w:bottom w:val="single" w:sz="4" w:color="1856B8"/>
              <w:right w:val="single" w:sz="4" w:color="1856B8"/>
            </w:tcBorders>
          </w:tcPr>
          <w:p>
            <w:pPr>
              <w:spacing w:after="0"/>
            </w:pPr>
            <w:r>
              <w:rPr>
                <w:rFonts w:ascii="Noto Sans CJK KR" w:hAnsi="Noto Sans CJK KR" w:eastAsia="Noto Sans CJK KR"/>
                <w:b w:val="0"/>
                <w:color w:val="1A1A1A"/>
                <w:sz w:val="18"/>
              </w:rPr>
              <w:t>각 요구사항은 고유한 식별자를 사용하며, 검증 가능한 단일 동작 또는 조건을 “~해야 한다” 형식으로 기술한다. “필수”는 인수 기준에 반드시 포함되며, “권장”은 일정·비용 및 운영 정책에 따라 적용 여부를 확정한다.</w:t>
            </w:r>
          </w:p>
        </w:tc>
      </w:tr>
    </w:tbl>
    <w:p>
      <w:pPr>
        <w:pStyle w:val="Heading1"/>
        <w:keepNext/>
      </w:pPr>
      <w:r>
        <w:t>2. 시스템 개요</w:t>
      </w:r>
    </w:p>
    <w:p>
      <w:pPr>
        <w:pStyle w:val="Heading2"/>
        <w:keepNext/>
      </w:pPr>
      <w:r>
        <w:t>2.1 시스템 목적</w:t>
      </w:r>
    </w:p>
    <w:p>
      <w:pPr>
        <w:pStyle w:val="BodyText"/>
      </w:pPr>
      <w:r>
        <w:rPr>
          <w:rFonts w:ascii="Noto Sans CJK KR" w:hAnsi="Noto Sans CJK KR" w:eastAsia="Noto Sans CJK KR"/>
          <w:b w:val="0"/>
          <w:color w:val="1A1A1A"/>
          <w:sz w:val="20"/>
        </w:rPr>
        <w:t>이동형 안내·순찰 로봇 시스템은 실내 방문자 응대와 반복 순찰 업무를 자동화하고, 이상 이벤트 발생 시 현장 정보를 원격 관리자에게 전달하여 신속한 판단과 대응을 지원하는 것을 목적으로 한다.</w:t>
      </w:r>
    </w:p>
    <w:p>
      <w:pPr>
        <w:pStyle w:val="Heading2"/>
        <w:keepNext/>
      </w:pPr>
      <w:r>
        <w:t>2.2 주요 구성요소</w:t>
      </w:r>
    </w:p>
    <w:tbl>
      <w:tblPr>
        <w:tblStyle w:val="TableGrid"/>
        <w:tblW w:type="auto" w:w="0"/>
        <w:jc w:val="center"/>
        <w:tblLayout w:type="fixed"/>
        <w:tblLook w:firstColumn="1" w:firstRow="1" w:lastColumn="0" w:lastRow="0" w:noHBand="0" w:noVBand="1" w:val="04A0"/>
      </w:tblPr>
      <w:tblGrid>
        <w:gridCol w:w="4989"/>
        <w:gridCol w:w="4989"/>
      </w:tblGrid>
      <w:tr>
        <w:trPr>
          <w:cantSplit/>
          <w:tblHeader w:val="true"/>
        </w:trPr>
        <w:tc>
          <w:tcPr>
            <w:tcW w:type="dxa" w:w="232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구성요소</w:t>
            </w:r>
          </w:p>
        </w:tc>
        <w:tc>
          <w:tcPr>
            <w:tcW w:type="dxa" w:w="7257"/>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8"/>
              </w:rPr>
              <w:t>역할</w:t>
            </w:r>
          </w:p>
        </w:tc>
      </w:tr>
      <w:tr>
        <w:trPr>
          <w:cantSplit/>
        </w:trPr>
        <w:tc>
          <w:tcPr>
            <w:tcW w:type="dxa" w:w="232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이동 플랫폼</w:t>
            </w:r>
          </w:p>
        </w:tc>
        <w:tc>
          <w:tcPr>
            <w:tcW w:type="dxa" w:w="725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실내 주행, 정지, 회피 및 비상정지 수행</w:t>
            </w:r>
          </w:p>
        </w:tc>
      </w:tr>
      <w:tr>
        <w:trPr>
          <w:cantSplit/>
        </w:trPr>
        <w:tc>
          <w:tcPr>
            <w:tcW w:type="dxa" w:w="232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인지 센서</w:t>
            </w:r>
          </w:p>
        </w:tc>
        <w:tc>
          <w:tcPr>
            <w:tcW w:type="dxa" w:w="725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사람, 장애물 및 모의 이상 이벤트 감지</w:t>
            </w:r>
          </w:p>
        </w:tc>
      </w:tr>
      <w:tr>
        <w:trPr>
          <w:cantSplit/>
        </w:trPr>
        <w:tc>
          <w:tcPr>
            <w:tcW w:type="dxa" w:w="232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자율주행 소프트웨어</w:t>
            </w:r>
          </w:p>
        </w:tc>
        <w:tc>
          <w:tcPr>
            <w:tcW w:type="dxa" w:w="725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지도 기반 위치 추정, 경로 계획, 순찰 지점 이동 및 복귀</w:t>
            </w:r>
          </w:p>
        </w:tc>
      </w:tr>
      <w:tr>
        <w:trPr>
          <w:cantSplit/>
        </w:trPr>
        <w:tc>
          <w:tcPr>
            <w:tcW w:type="dxa" w:w="232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방문자 안내 인터페이스</w:t>
            </w:r>
          </w:p>
        </w:tc>
        <w:tc>
          <w:tcPr>
            <w:tcW w:type="dxa" w:w="725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음성 또는 화면 기반 인사, 공지, 목적지 안내 및 메모 입력</w:t>
            </w:r>
          </w:p>
        </w:tc>
      </w:tr>
      <w:tr>
        <w:trPr>
          <w:cantSplit/>
        </w:trPr>
        <w:tc>
          <w:tcPr>
            <w:tcW w:type="dxa" w:w="232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원격 관제 인터페이스</w:t>
            </w:r>
          </w:p>
        </w:tc>
        <w:tc>
          <w:tcPr>
            <w:tcW w:type="dxa" w:w="725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현재 영상, 위치, 배터리, 운용 모드 및 이벤트 표시</w:t>
            </w:r>
          </w:p>
        </w:tc>
      </w:tr>
      <w:tr>
        <w:trPr>
          <w:cantSplit/>
        </w:trPr>
        <w:tc>
          <w:tcPr>
            <w:tcW w:type="dxa" w:w="232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데이터·보고서 모듈</w:t>
            </w:r>
          </w:p>
        </w:tc>
        <w:tc>
          <w:tcPr>
            <w:tcW w:type="dxa" w:w="725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로그, 사진, 이벤트, 관리자 처리 결과 및 보고서 저장</w:t>
            </w:r>
          </w:p>
        </w:tc>
      </w:tr>
    </w:tbl>
    <w:p>
      <w:pPr>
        <w:pStyle w:val="Heading2"/>
        <w:keepNext/>
      </w:pPr>
      <w:r>
        <w:t>2.3 운용 모드</w:t>
      </w:r>
    </w:p>
    <w:tbl>
      <w:tblPr>
        <w:tblStyle w:val="TableGrid"/>
        <w:tblW w:type="auto" w:w="0"/>
        <w:jc w:val="center"/>
        <w:tblLayout w:type="fixed"/>
        <w:tblLook w:firstColumn="1" w:firstRow="1" w:lastColumn="0" w:lastRow="0" w:noHBand="0" w:noVBand="1" w:val="04A0"/>
      </w:tblPr>
      <w:tblGrid>
        <w:gridCol w:w="4989"/>
        <w:gridCol w:w="4989"/>
      </w:tblGrid>
      <w:tr>
        <w:trPr>
          <w:cantSplit/>
          <w:tblHeader w:val="true"/>
        </w:trPr>
        <w:tc>
          <w:tcPr>
            <w:tcW w:type="dxa" w:w="232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운용 모드</w:t>
            </w:r>
          </w:p>
        </w:tc>
        <w:tc>
          <w:tcPr>
            <w:tcW w:type="dxa" w:w="7257"/>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8"/>
              </w:rPr>
              <w:t>설명</w:t>
            </w:r>
          </w:p>
        </w:tc>
      </w:tr>
      <w:tr>
        <w:trPr>
          <w:cantSplit/>
        </w:trPr>
        <w:tc>
          <w:tcPr>
            <w:tcW w:type="dxa" w:w="232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대기 모드</w:t>
            </w:r>
          </w:p>
        </w:tc>
        <w:tc>
          <w:tcPr>
            <w:tcW w:type="dxa" w:w="725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지정된 입구 대기 위치에서 방문자 감시</w:t>
            </w:r>
          </w:p>
        </w:tc>
      </w:tr>
      <w:tr>
        <w:trPr>
          <w:cantSplit/>
        </w:trPr>
        <w:tc>
          <w:tcPr>
            <w:tcW w:type="dxa" w:w="232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안내 모드</w:t>
            </w:r>
          </w:p>
        </w:tc>
        <w:tc>
          <w:tcPr>
            <w:tcW w:type="dxa" w:w="725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사람 감지 후 인사, 공지 및 목적지 안내 수행</w:t>
            </w:r>
          </w:p>
        </w:tc>
      </w:tr>
      <w:tr>
        <w:trPr>
          <w:cantSplit/>
        </w:trPr>
        <w:tc>
          <w:tcPr>
            <w:tcW w:type="dxa" w:w="232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순찰 모드</w:t>
            </w:r>
          </w:p>
        </w:tc>
        <w:tc>
          <w:tcPr>
            <w:tcW w:type="dxa" w:w="725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설정된 순찰 지점을 지정 순서로 반복 이동</w:t>
            </w:r>
          </w:p>
        </w:tc>
      </w:tr>
      <w:tr>
        <w:trPr>
          <w:cantSplit/>
        </w:trPr>
        <w:tc>
          <w:tcPr>
            <w:tcW w:type="dxa" w:w="232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이상 대응 모드</w:t>
            </w:r>
          </w:p>
        </w:tc>
        <w:tc>
          <w:tcPr>
            <w:tcW w:type="dxa" w:w="725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이상 이벤트 등록, 사진 촬영 및 관리자 전송</w:t>
            </w:r>
          </w:p>
        </w:tc>
      </w:tr>
      <w:tr>
        <w:trPr>
          <w:cantSplit/>
        </w:trPr>
        <w:tc>
          <w:tcPr>
            <w:tcW w:type="dxa" w:w="232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원격 제어 모드</w:t>
            </w:r>
          </w:p>
        </w:tc>
        <w:tc>
          <w:tcPr>
            <w:tcW w:type="dxa" w:w="725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자율주행 명령을 중지하고 관리자 이동 명령 수행</w:t>
            </w:r>
          </w:p>
        </w:tc>
      </w:tr>
      <w:tr>
        <w:trPr>
          <w:cantSplit/>
        </w:trPr>
        <w:tc>
          <w:tcPr>
            <w:tcW w:type="dxa" w:w="232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비상정지 모드</w:t>
            </w:r>
          </w:p>
        </w:tc>
        <w:tc>
          <w:tcPr>
            <w:tcW w:type="dxa" w:w="725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모든 이동 명령보다 우선하여 정지 상태 유지</w:t>
            </w:r>
          </w:p>
        </w:tc>
      </w:tr>
    </w:tbl>
    <w:p>
      <w:pPr>
        <w:pStyle w:val="Heading2"/>
        <w:keepNext/>
      </w:pPr>
      <w:r>
        <w:t>2.4 시스템 경계</w:t>
      </w:r>
    </w:p>
    <w:p>
      <w:pPr>
        <w:pStyle w:val="BodyText"/>
      </w:pPr>
      <w:r>
        <w:rPr>
          <w:rFonts w:ascii="Noto Sans CJK KR" w:hAnsi="Noto Sans CJK KR" w:eastAsia="Noto Sans CJK KR"/>
          <w:b w:val="0"/>
          <w:color w:val="1A1A1A"/>
          <w:sz w:val="20"/>
        </w:rPr>
        <w:t>본 문서는 로봇 본체, 자율주행 기능, 방문자 안내 인터페이스, 원격 관제 화면 및 데이터 저장 기능의 시스템 요구사항을 다룬다. 실제 소방 설비 연동, 법적 보안 관제 인증 및 실화재 판정 기능은 본 견본의 범위에 포함하지 않는다.</w:t>
      </w:r>
    </w:p>
    <w:p>
      <w:pPr>
        <w:pStyle w:val="Heading1"/>
        <w:keepNext/>
      </w:pPr>
      <w:r>
        <w:t>3. 사용자 요구사항</w:t>
      </w:r>
    </w:p>
    <w:p>
      <w:pPr>
        <w:pStyle w:val="BodyText"/>
      </w:pPr>
      <w:r>
        <w:rPr>
          <w:rFonts w:ascii="Noto Sans CJK KR" w:hAnsi="Noto Sans CJK KR" w:eastAsia="Noto Sans CJK KR"/>
          <w:b w:val="0"/>
          <w:color w:val="1A1A1A"/>
          <w:sz w:val="20"/>
        </w:rPr>
        <w:t>사용자 요구사항은 운영자와 방문자가 기대하는 상위 수준의 서비스와 운용 목적을 정의한다.</w:t>
      </w:r>
    </w:p>
    <w:tbl>
      <w:tblPr>
        <w:tblStyle w:val="TableGrid"/>
        <w:tblW w:type="auto" w:w="0"/>
        <w:jc w:val="center"/>
        <w:tblLayout w:type="fixed"/>
        <w:tblLook w:firstColumn="1" w:firstRow="1" w:lastColumn="0" w:lastRow="0" w:noHBand="0" w:noVBand="1" w:val="04A0"/>
      </w:tblPr>
      <w:tblGrid>
        <w:gridCol w:w="4989"/>
        <w:gridCol w:w="4989"/>
      </w:tblGrid>
      <w:tr>
        <w:trPr>
          <w:cantSplit/>
          <w:tblHeader w:val="true"/>
        </w:trPr>
        <w:tc>
          <w:tcPr>
            <w:tcW w:type="dxa" w:w="1927"/>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사용자 요구사항 ID</w:t>
            </w:r>
          </w:p>
        </w:tc>
        <w:tc>
          <w:tcPr>
            <w:tcW w:type="dxa" w:w="765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8"/>
              </w:rPr>
              <w:t>사용자 요구사항</w:t>
            </w:r>
          </w:p>
        </w:tc>
      </w:tr>
      <w:tr>
        <w:trPr>
          <w:cantSplit/>
        </w:trPr>
        <w:tc>
          <w:tcPr>
            <w:tcW w:type="dxa" w:w="192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UR-001</w:t>
            </w:r>
          </w:p>
        </w:tc>
        <w:tc>
          <w:tcPr>
            <w:tcW w:type="dxa" w:w="765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운용 시작 시 지정된 입구 대기 위치로 이동해야 한다.</w:t>
            </w:r>
          </w:p>
        </w:tc>
      </w:tr>
      <w:tr>
        <w:trPr>
          <w:cantSplit/>
        </w:trPr>
        <w:tc>
          <w:tcPr>
            <w:tcW w:type="dxa" w:w="192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UR-002</w:t>
            </w:r>
          </w:p>
        </w:tc>
        <w:tc>
          <w:tcPr>
            <w:tcW w:type="dxa" w:w="765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입구 방문자를 감지하고 신속하게 인사해야 한다.</w:t>
            </w:r>
          </w:p>
        </w:tc>
      </w:tr>
      <w:tr>
        <w:trPr>
          <w:cantSplit/>
        </w:trPr>
        <w:tc>
          <w:tcPr>
            <w:tcW w:type="dxa" w:w="192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UR-003</w:t>
            </w:r>
          </w:p>
        </w:tc>
        <w:tc>
          <w:tcPr>
            <w:tcW w:type="dxa" w:w="765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당일 공지를 음성 또는 화면으로 안내해야 한다.</w:t>
            </w:r>
          </w:p>
        </w:tc>
      </w:tr>
      <w:tr>
        <w:trPr>
          <w:cantSplit/>
        </w:trPr>
        <w:tc>
          <w:tcPr>
            <w:tcW w:type="dxa" w:w="192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UR-004</w:t>
            </w:r>
          </w:p>
        </w:tc>
        <w:tc>
          <w:tcPr>
            <w:tcW w:type="dxa" w:w="765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혼잡 상황에서 짧고 핵심적인 안내를 제공해야 한다.</w:t>
            </w:r>
          </w:p>
        </w:tc>
      </w:tr>
      <w:tr>
        <w:trPr>
          <w:cantSplit/>
        </w:trPr>
        <w:tc>
          <w:tcPr>
            <w:tcW w:type="dxa" w:w="192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UR-005</w:t>
            </w:r>
          </w:p>
        </w:tc>
        <w:tc>
          <w:tcPr>
            <w:tcW w:type="dxa" w:w="765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설정된 순찰 경로를 지정 순서로 반복 순찰해야 한다.</w:t>
            </w:r>
          </w:p>
        </w:tc>
      </w:tr>
      <w:tr>
        <w:trPr>
          <w:cantSplit/>
        </w:trPr>
        <w:tc>
          <w:tcPr>
            <w:tcW w:type="dxa" w:w="192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UR-006</w:t>
            </w:r>
          </w:p>
        </w:tc>
        <w:tc>
          <w:tcPr>
            <w:tcW w:type="dxa" w:w="765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모의 침입 또는 모의 화재를 이상 이벤트로 인식해야 한다.</w:t>
            </w:r>
          </w:p>
        </w:tc>
      </w:tr>
      <w:tr>
        <w:trPr>
          <w:cantSplit/>
        </w:trPr>
        <w:tc>
          <w:tcPr>
            <w:tcW w:type="dxa" w:w="192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UR-007</w:t>
            </w:r>
          </w:p>
        </w:tc>
        <w:tc>
          <w:tcPr>
            <w:tcW w:type="dxa" w:w="765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이상 이벤트 현장의 시각 정보를 확보해야 한다.</w:t>
            </w:r>
          </w:p>
        </w:tc>
      </w:tr>
      <w:tr>
        <w:trPr>
          <w:cantSplit/>
        </w:trPr>
        <w:tc>
          <w:tcPr>
            <w:tcW w:type="dxa" w:w="192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UR-008</w:t>
            </w:r>
          </w:p>
        </w:tc>
        <w:tc>
          <w:tcPr>
            <w:tcW w:type="dxa" w:w="765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관리자 판단이 필요한 이벤트를 원격으로 전달해야 한다.</w:t>
            </w:r>
          </w:p>
        </w:tc>
      </w:tr>
      <w:tr>
        <w:trPr>
          <w:cantSplit/>
        </w:trPr>
        <w:tc>
          <w:tcPr>
            <w:tcW w:type="dxa" w:w="192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UR-009</w:t>
            </w:r>
          </w:p>
        </w:tc>
        <w:tc>
          <w:tcPr>
            <w:tcW w:type="dxa" w:w="765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관리자는 재확인 또는 정상 처리 명령으로 이벤트 대응을 지시할 수 있어야 한다.</w:t>
            </w:r>
          </w:p>
        </w:tc>
      </w:tr>
      <w:tr>
        <w:trPr>
          <w:cantSplit/>
        </w:trPr>
        <w:tc>
          <w:tcPr>
            <w:tcW w:type="dxa" w:w="192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UR-010</w:t>
            </w:r>
          </w:p>
        </w:tc>
        <w:tc>
          <w:tcPr>
            <w:tcW w:type="dxa" w:w="765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관리자는 로봇의 영상, 위치, 배터리 및 운용 모드를 확인할 수 있어야 한다.</w:t>
            </w:r>
          </w:p>
        </w:tc>
      </w:tr>
      <w:tr>
        <w:trPr>
          <w:cantSplit/>
        </w:trPr>
        <w:tc>
          <w:tcPr>
            <w:tcW w:type="dxa" w:w="192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UR-011</w:t>
            </w:r>
          </w:p>
        </w:tc>
        <w:tc>
          <w:tcPr>
            <w:tcW w:type="dxa" w:w="765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관리자는 필요 시 로봇을 원격 제어할 수 있어야 한다.</w:t>
            </w:r>
          </w:p>
        </w:tc>
      </w:tr>
      <w:tr>
        <w:trPr>
          <w:cantSplit/>
        </w:trPr>
        <w:tc>
          <w:tcPr>
            <w:tcW w:type="dxa" w:w="192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UR-012</w:t>
            </w:r>
          </w:p>
        </w:tc>
        <w:tc>
          <w:tcPr>
            <w:tcW w:type="dxa" w:w="765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시스템은 운용 결과를 보고서로 생성해야 한다.</w:t>
            </w:r>
          </w:p>
        </w:tc>
      </w:tr>
      <w:tr>
        <w:trPr>
          <w:cantSplit/>
        </w:trPr>
        <w:tc>
          <w:tcPr>
            <w:tcW w:type="dxa" w:w="192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UR-013</w:t>
            </w:r>
          </w:p>
        </w:tc>
        <w:tc>
          <w:tcPr>
            <w:tcW w:type="dxa" w:w="765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시스템은 위치 이름 기반 호출 명령을 지도 좌표로 변환할 수 있어야 한다.</w:t>
            </w:r>
          </w:p>
        </w:tc>
      </w:tr>
      <w:tr>
        <w:trPr>
          <w:cantSplit/>
        </w:trPr>
        <w:tc>
          <w:tcPr>
            <w:tcW w:type="dxa" w:w="192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UR-014</w:t>
            </w:r>
          </w:p>
        </w:tc>
        <w:tc>
          <w:tcPr>
            <w:tcW w:type="dxa" w:w="765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방문자가 선택한 목적지까지 안내 이동할 수 있어야 한다.</w:t>
            </w:r>
          </w:p>
        </w:tc>
      </w:tr>
      <w:tr>
        <w:trPr>
          <w:cantSplit/>
        </w:trPr>
        <w:tc>
          <w:tcPr>
            <w:tcW w:type="dxa" w:w="192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UR-015</w:t>
            </w:r>
          </w:p>
        </w:tc>
        <w:tc>
          <w:tcPr>
            <w:tcW w:type="dxa" w:w="765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시스템은 방문자 메모를 필요한 정보와 함께 저장할 수 있어야 한다.</w:t>
            </w:r>
          </w:p>
        </w:tc>
      </w:tr>
    </w:tbl>
    <w:p>
      <w:pPr>
        <w:pStyle w:val="Heading1"/>
        <w:keepNext/>
      </w:pPr>
      <w:r>
        <w:t>4. 기능 요구사항</w:t>
      </w:r>
    </w:p>
    <w:p>
      <w:pPr>
        <w:pStyle w:val="BodyText"/>
      </w:pPr>
      <w:r>
        <w:rPr>
          <w:rFonts w:ascii="Noto Sans CJK KR" w:hAnsi="Noto Sans CJK KR" w:eastAsia="Noto Sans CJK KR"/>
          <w:b w:val="0"/>
          <w:color w:val="1A1A1A"/>
          <w:sz w:val="20"/>
        </w:rPr>
        <w:t>기능 요구사항은 시스템이 수행해야 하는 동작과 제공해야 하는 기능을 정의한다.</w:t>
      </w:r>
    </w:p>
    <w:tbl>
      <w:tblPr>
        <w:tblStyle w:val="TableGrid"/>
        <w:tblW w:type="auto" w:w="0"/>
        <w:jc w:val="center"/>
        <w:tblLayout w:type="fixed"/>
        <w:tblLook w:firstColumn="1" w:firstRow="1" w:lastColumn="0" w:lastRow="0" w:noHBand="0" w:noVBand="1" w:val="04A0"/>
      </w:tblPr>
      <w:tblGrid>
        <w:gridCol w:w="1996"/>
        <w:gridCol w:w="1996"/>
        <w:gridCol w:w="1996"/>
        <w:gridCol w:w="1996"/>
        <w:gridCol w:w="1996"/>
      </w:tblGrid>
      <w:tr>
        <w:trPr>
          <w:cantSplit/>
          <w:tblHeader w:val="true"/>
        </w:trPr>
        <w:tc>
          <w:tcPr>
            <w:tcW w:type="dxa" w:w="1247"/>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6"/>
              </w:rPr>
              <w:t>요구사항 ID</w:t>
            </w:r>
          </w:p>
        </w:tc>
        <w:tc>
          <w:tcPr>
            <w:tcW w:type="dxa" w:w="963"/>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6"/>
              </w:rPr>
              <w:t>상위 UR</w:t>
            </w:r>
          </w:p>
        </w:tc>
        <w:tc>
          <w:tcPr>
            <w:tcW w:type="dxa" w:w="5556"/>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6"/>
              </w:rPr>
              <w:t>시스템 요구사항</w:t>
            </w:r>
          </w:p>
        </w:tc>
        <w:tc>
          <w:tcPr>
            <w:tcW w:type="dxa" w:w="793"/>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6"/>
              </w:rPr>
              <w:t>우선순위</w:t>
            </w:r>
          </w:p>
        </w:tc>
        <w:tc>
          <w:tcPr>
            <w:tcW w:type="dxa" w:w="1020"/>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6"/>
              </w:rPr>
              <w:t>검증 방법</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SR-F-001</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UR-001</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지정된 입구 대기 위치로 이동할 수 있어야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SR-F-002</w:t>
            </w:r>
          </w:p>
        </w:tc>
        <w:tc>
          <w:tcPr>
            <w:tcW w:type="dxa" w:w="96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UR-002</w:t>
            </w:r>
          </w:p>
        </w:tc>
        <w:tc>
          <w:tcPr>
            <w:tcW w:type="dxa" w:w="5556"/>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입구 감시 영역에 진입한 사람을 감지해야 한다.</w:t>
            </w:r>
          </w:p>
        </w:tc>
        <w:tc>
          <w:tcPr>
            <w:tcW w:type="dxa" w:w="793"/>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SR-F-003</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UR-002</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사람 감지 후 2초 이내에 인사 출력을 시작해야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SR-F-004</w:t>
            </w:r>
          </w:p>
        </w:tc>
        <w:tc>
          <w:tcPr>
            <w:tcW w:type="dxa" w:w="96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UR-003</w:t>
            </w:r>
          </w:p>
        </w:tc>
        <w:tc>
          <w:tcPr>
            <w:tcW w:type="dxa" w:w="5556"/>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설정 파일에서 오늘의 공지를 불러와 음성 또는 화면으로 출력해야 한다.</w:t>
            </w:r>
          </w:p>
        </w:tc>
        <w:tc>
          <w:tcPr>
            <w:tcW w:type="dxa" w:w="793"/>
            <w:vAlign w:val="center"/>
            <w:tcMar>
              <w:top w:w="80" w:type="dxa"/>
              <w:start w:w="90" w:type="dxa"/>
              <w:bottom w:w="80" w:type="dxa"/>
              <w:end w:w="90" w:type="dxa"/>
            </w:tcMar>
            <w:shd w:fill="FFF7DB"/>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권장</w:t>
            </w:r>
          </w:p>
        </w:tc>
        <w:tc>
          <w:tcPr>
            <w:tcW w:type="dxa" w:w="102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검사·시험</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SR-F-005</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UR-004</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최근 10초 동안 감지된 고유 인원이 4명 이상이면 혼잡 상태로 판단해야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SR-F-006</w:t>
            </w:r>
          </w:p>
        </w:tc>
        <w:tc>
          <w:tcPr>
            <w:tcW w:type="dxa" w:w="96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UR-004</w:t>
            </w:r>
          </w:p>
        </w:tc>
        <w:tc>
          <w:tcPr>
            <w:tcW w:type="dxa" w:w="5556"/>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혼잡 상태에서 5초를 초과하는 상세 안내를 출력하지 않아야 한다.</w:t>
            </w:r>
          </w:p>
        </w:tc>
        <w:tc>
          <w:tcPr>
            <w:tcW w:type="dxa" w:w="793"/>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SR-F-007</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UR-005</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설정된 순찰 지점을 지정된 순서대로 이동해야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SR-F-008</w:t>
            </w:r>
          </w:p>
        </w:tc>
        <w:tc>
          <w:tcPr>
            <w:tcW w:type="dxa" w:w="96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UR-005</w:t>
            </w:r>
          </w:p>
        </w:tc>
        <w:tc>
          <w:tcPr>
            <w:tcW w:type="dxa" w:w="5556"/>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마지막 순찰 지점에 도착한 후 순찰 시작 지점으로 복귀하여 반복 순찰을 수행해야 한다.</w:t>
            </w:r>
          </w:p>
        </w:tc>
        <w:tc>
          <w:tcPr>
            <w:tcW w:type="dxa" w:w="793"/>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SR-F-009</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UR-006</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모의 침입 이벤트 또는 모의 화재 이벤트를 이상 이벤트로 등록해야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SR-F-010</w:t>
            </w:r>
          </w:p>
        </w:tc>
        <w:tc>
          <w:tcPr>
            <w:tcW w:type="dxa" w:w="96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UR-007</w:t>
            </w:r>
          </w:p>
        </w:tc>
        <w:tc>
          <w:tcPr>
            <w:tcW w:type="dxa" w:w="5556"/>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이상 이벤트 발생 시 현장 사진을 1장 이상 촬영하여 저장해야 한다.</w:t>
            </w:r>
          </w:p>
        </w:tc>
        <w:tc>
          <w:tcPr>
            <w:tcW w:type="dxa" w:w="793"/>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SR-F-011</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UR-008</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관리자 판단이 필요한 이벤트를 원격 관리자 화면으로 전송해야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통합시험</w:t>
            </w:r>
          </w:p>
        </w:tc>
      </w:tr>
      <w:tr>
        <w:trPr>
          <w:cantSplit/>
        </w:trPr>
        <w:tc>
          <w:tcPr>
            <w:tcW w:type="dxa" w:w="124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SR-F-012</w:t>
            </w:r>
          </w:p>
        </w:tc>
        <w:tc>
          <w:tcPr>
            <w:tcW w:type="dxa" w:w="96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UR-009</w:t>
            </w:r>
          </w:p>
        </w:tc>
        <w:tc>
          <w:tcPr>
            <w:tcW w:type="dxa" w:w="5556"/>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관리자의 재확인 명령을 수신하면 현장 사진을 추가로 촬영해야 한다.</w:t>
            </w:r>
          </w:p>
        </w:tc>
        <w:tc>
          <w:tcPr>
            <w:tcW w:type="dxa" w:w="793"/>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SR-F-013</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UR-009</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관리자의 정상 처리 명령을 수신하면 해당 이벤트를 정상 상태로 처리하고 순찰을 재개해야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SR-F-014</w:t>
            </w:r>
          </w:p>
        </w:tc>
        <w:tc>
          <w:tcPr>
            <w:tcW w:type="dxa" w:w="96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UR-010</w:t>
            </w:r>
          </w:p>
        </w:tc>
        <w:tc>
          <w:tcPr>
            <w:tcW w:type="dxa" w:w="5556"/>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원격 관제 화면은 로봇의 현재 영상, 위치, 배터리 상태와 운용 모드를 표시해야 한다.</w:t>
            </w:r>
          </w:p>
        </w:tc>
        <w:tc>
          <w:tcPr>
            <w:tcW w:type="dxa" w:w="793"/>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시연</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SR-F-015</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UR-011</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원격 제어 모드로 전환되면 자율주행 명령의 실행을 중지해야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EAF2FF"/>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통합시험</w:t>
            </w:r>
          </w:p>
        </w:tc>
      </w:tr>
      <w:tr>
        <w:trPr>
          <w:cantSplit/>
        </w:trPr>
        <w:tc>
          <w:tcPr>
            <w:tcW w:type="dxa" w:w="124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SR-F-016</w:t>
            </w:r>
          </w:p>
        </w:tc>
        <w:tc>
          <w:tcPr>
            <w:tcW w:type="dxa" w:w="96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UR-012</w:t>
            </w:r>
          </w:p>
        </w:tc>
        <w:tc>
          <w:tcPr>
            <w:tcW w:type="dxa" w:w="5556"/>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순찰 종료 후 야간 운용 결과를 포함한 보고서 파일을 생성해야 한다.</w:t>
            </w:r>
          </w:p>
        </w:tc>
        <w:tc>
          <w:tcPr>
            <w:tcW w:type="dxa" w:w="793"/>
            <w:vAlign w:val="center"/>
            <w:tcMar>
              <w:top w:w="80" w:type="dxa"/>
              <w:start w:w="90" w:type="dxa"/>
              <w:bottom w:w="80" w:type="dxa"/>
              <w:end w:w="90" w:type="dxa"/>
            </w:tcMar>
            <w:shd w:fill="EAF2FF"/>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필수</w:t>
            </w:r>
          </w:p>
        </w:tc>
        <w:tc>
          <w:tcPr>
            <w:tcW w:type="dxa" w:w="102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검사</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SR-F-017</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UR-013</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호출 명령에 포함된 위치 이름을 실제 지도 좌표로 변환해야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FFF7DB"/>
          </w:tcPr>
          <w:p>
            <w:pPr>
              <w:spacing w:before="0" w:after="0" w:line="276" w:lineRule="auto"/>
              <w:jc w:val="center"/>
            </w:pPr>
            <w:r>
              <w:rPr>
                <w:rFonts w:ascii="Noto Sans CJK KR" w:hAnsi="Noto Sans CJK KR" w:eastAsia="Noto Sans CJK KR"/>
                <w:b w:val="0"/>
                <w:color w:val="1A1A1A"/>
                <w:sz w:val="16"/>
              </w:rPr>
              <w:t>권장</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시험</w:t>
            </w:r>
          </w:p>
        </w:tc>
      </w:tr>
      <w:tr>
        <w:trPr>
          <w:cantSplit/>
        </w:trPr>
        <w:tc>
          <w:tcPr>
            <w:tcW w:type="dxa" w:w="124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SR-F-018</w:t>
            </w:r>
          </w:p>
        </w:tc>
        <w:tc>
          <w:tcPr>
            <w:tcW w:type="dxa" w:w="96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UR-014</w:t>
            </w:r>
          </w:p>
        </w:tc>
        <w:tc>
          <w:tcPr>
            <w:tcW w:type="dxa" w:w="5556"/>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방문자가 선택한 목적지까지 안내 이동을 수행해야 한다.</w:t>
            </w:r>
          </w:p>
        </w:tc>
        <w:tc>
          <w:tcPr>
            <w:tcW w:type="dxa" w:w="793"/>
            <w:vAlign w:val="center"/>
            <w:tcMar>
              <w:top w:w="80" w:type="dxa"/>
              <w:start w:w="90" w:type="dxa"/>
              <w:bottom w:w="80" w:type="dxa"/>
              <w:end w:w="90" w:type="dxa"/>
            </w:tcMar>
            <w:shd w:fill="FFF7DB"/>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권장</w:t>
            </w:r>
          </w:p>
        </w:tc>
        <w:tc>
          <w:tcPr>
            <w:tcW w:type="dxa" w:w="102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시연</w:t>
            </w:r>
          </w:p>
        </w:tc>
      </w:tr>
      <w:tr>
        <w:trPr>
          <w:cantSplit/>
        </w:trPr>
        <w:tc>
          <w:tcPr>
            <w:tcW w:type="dxa" w:w="124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6"/>
              </w:rPr>
              <w:t>SR-F-019</w:t>
            </w:r>
          </w:p>
        </w:tc>
        <w:tc>
          <w:tcPr>
            <w:tcW w:type="dxa" w:w="96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UR-015</w:t>
            </w:r>
          </w:p>
        </w:tc>
        <w:tc>
          <w:tcPr>
            <w:tcW w:type="dxa" w:w="5556"/>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6"/>
              </w:rPr>
              <w:t>시스템은 방문자 메모를 작성 날짜, 방문 대상자 및 메시지 정보와 함께 저장해야 한다.</w:t>
            </w:r>
          </w:p>
        </w:tc>
        <w:tc>
          <w:tcPr>
            <w:tcW w:type="dxa" w:w="79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FFF7DB"/>
          </w:tcPr>
          <w:p>
            <w:pPr>
              <w:spacing w:before="0" w:after="0" w:line="276" w:lineRule="auto"/>
              <w:jc w:val="center"/>
            </w:pPr>
            <w:r>
              <w:rPr>
                <w:rFonts w:ascii="Noto Sans CJK KR" w:hAnsi="Noto Sans CJK KR" w:eastAsia="Noto Sans CJK KR"/>
                <w:b w:val="0"/>
                <w:color w:val="1A1A1A"/>
                <w:sz w:val="16"/>
              </w:rPr>
              <w:t>권장</w:t>
            </w:r>
          </w:p>
        </w:tc>
        <w:tc>
          <w:tcPr>
            <w:tcW w:type="dxa" w:w="102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6"/>
              </w:rPr>
              <w:t>검사</w:t>
            </w:r>
          </w:p>
        </w:tc>
      </w:tr>
    </w:tbl>
    <w:p>
      <w:pPr>
        <w:pStyle w:val="Heading1"/>
        <w:keepNext/>
      </w:pPr>
      <w:r>
        <w:t>5. 성능 요구사항</w:t>
      </w:r>
    </w:p>
    <w:p>
      <w:pPr>
        <w:pStyle w:val="BodyText"/>
      </w:pPr>
      <w:r>
        <w:rPr>
          <w:rFonts w:ascii="Noto Sans CJK KR" w:hAnsi="Noto Sans CJK KR" w:eastAsia="Noto Sans CJK KR"/>
          <w:b w:val="0"/>
          <w:color w:val="1A1A1A"/>
          <w:sz w:val="20"/>
        </w:rPr>
        <w:t>성능 요구사항은 시스템 기능이 어느 정도의 속도, 정확도 및 품질로 수행되어야 하는지를 정의한다.</w:t>
      </w:r>
    </w:p>
    <w:tbl>
      <w:tblPr>
        <w:tblStyle w:val="TableGrid"/>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1360"/>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요구사항 ID</w:t>
            </w:r>
          </w:p>
        </w:tc>
        <w:tc>
          <w:tcPr>
            <w:tcW w:type="dxa" w:w="2608"/>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7"/>
              </w:rPr>
              <w:t>성능 항목</w:t>
            </w:r>
          </w:p>
        </w:tc>
        <w:tc>
          <w:tcPr>
            <w:tcW w:type="dxa" w:w="5613"/>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7"/>
              </w:rPr>
              <w:t>합격 기준</w:t>
            </w:r>
          </w:p>
        </w:tc>
      </w:tr>
      <w:tr>
        <w:trPr>
          <w:cantSplit/>
        </w:trPr>
        <w:tc>
          <w:tcPr>
            <w:tcW w:type="dxa" w:w="136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SR-P-001</w:t>
            </w:r>
          </w:p>
        </w:tc>
        <w:tc>
          <w:tcPr>
            <w:tcW w:type="dxa" w:w="260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사람 감지 후 안내 응답시간</w:t>
            </w:r>
          </w:p>
        </w:tc>
        <w:tc>
          <w:tcPr>
            <w:tcW w:type="dxa" w:w="561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사람 감지 후 2초 이내에 음성 또는 화면 안내를 시작해야 한다.</w:t>
            </w:r>
          </w:p>
        </w:tc>
      </w:tr>
      <w:tr>
        <w:trPr>
          <w:cantSplit/>
        </w:trPr>
        <w:tc>
          <w:tcPr>
            <w:tcW w:type="dxa" w:w="136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SR-P-002</w:t>
            </w:r>
          </w:p>
        </w:tc>
        <w:tc>
          <w:tcPr>
            <w:tcW w:type="dxa" w:w="2608"/>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입구 사람 감지 성공률</w:t>
            </w:r>
          </w:p>
        </w:tc>
        <w:tc>
          <w:tcPr>
            <w:tcW w:type="dxa" w:w="561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동일한 시험 조건에서 수행한 10회의 시험 중 9회 이상 사람을 정상적으로 감지해야 한다.</w:t>
            </w:r>
          </w:p>
        </w:tc>
      </w:tr>
      <w:tr>
        <w:trPr>
          <w:cantSplit/>
        </w:trPr>
        <w:tc>
          <w:tcPr>
            <w:tcW w:type="dxa" w:w="136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SR-P-003</w:t>
            </w:r>
          </w:p>
        </w:tc>
        <w:tc>
          <w:tcPr>
            <w:tcW w:type="dxa" w:w="260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순찰 위치 도착 오차</w:t>
            </w:r>
          </w:p>
        </w:tc>
        <w:tc>
          <w:tcPr>
            <w:tcW w:type="dxa" w:w="561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로봇의 최종 정지 위치는 목표 위치를 기준으로 0.5 m 이내이어야 한다.</w:t>
            </w:r>
          </w:p>
        </w:tc>
      </w:tr>
      <w:tr>
        <w:trPr>
          <w:cantSplit/>
        </w:trPr>
        <w:tc>
          <w:tcPr>
            <w:tcW w:type="dxa" w:w="136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SR-P-004</w:t>
            </w:r>
          </w:p>
        </w:tc>
        <w:tc>
          <w:tcPr>
            <w:tcW w:type="dxa" w:w="2608"/>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관리자 이벤트 전달시간</w:t>
            </w:r>
          </w:p>
        </w:tc>
        <w:tc>
          <w:tcPr>
            <w:tcW w:type="dxa" w:w="561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이상 이벤트 발생 후 5초 이내에 관리자 화면으로 이벤트 정보를 전달해야 한다.</w:t>
            </w:r>
          </w:p>
        </w:tc>
      </w:tr>
      <w:tr>
        <w:trPr>
          <w:cantSplit/>
        </w:trPr>
        <w:tc>
          <w:tcPr>
            <w:tcW w:type="dxa" w:w="136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SR-P-005</w:t>
            </w:r>
          </w:p>
        </w:tc>
        <w:tc>
          <w:tcPr>
            <w:tcW w:type="dxa" w:w="260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원격 영상 갱신 속도</w:t>
            </w:r>
          </w:p>
        </w:tc>
        <w:tc>
          <w:tcPr>
            <w:tcW w:type="dxa" w:w="561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원격 관제 화면의 영상 갱신 속도는 평균 5 FPS 이상이어야 한다.</w:t>
            </w:r>
          </w:p>
        </w:tc>
      </w:tr>
      <w:tr>
        <w:trPr>
          <w:cantSplit/>
        </w:trPr>
        <w:tc>
          <w:tcPr>
            <w:tcW w:type="dxa" w:w="1360"/>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SR-P-006</w:t>
            </w:r>
          </w:p>
        </w:tc>
        <w:tc>
          <w:tcPr>
            <w:tcW w:type="dxa" w:w="2608"/>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원격 제어 통신 단절 감지</w:t>
            </w:r>
          </w:p>
        </w:tc>
        <w:tc>
          <w:tcPr>
            <w:tcW w:type="dxa" w:w="5613"/>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시스템은 원격 제어 통신 단절을 2초 이내에 감지해야 한다.</w:t>
            </w:r>
          </w:p>
        </w:tc>
      </w:tr>
      <w:tr>
        <w:trPr>
          <w:cantSplit/>
        </w:trPr>
        <w:tc>
          <w:tcPr>
            <w:tcW w:type="dxa" w:w="1360"/>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SR-P-007</w:t>
            </w:r>
          </w:p>
        </w:tc>
        <w:tc>
          <w:tcPr>
            <w:tcW w:type="dxa" w:w="2608"/>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보고서 생성 시간</w:t>
            </w:r>
          </w:p>
        </w:tc>
        <w:tc>
          <w:tcPr>
            <w:tcW w:type="dxa" w:w="5613"/>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보고서 생성 요청 후 10초 이내에 결과 파일을 생성해야 한다.</w:t>
            </w:r>
          </w:p>
        </w:tc>
      </w:tr>
    </w:tbl>
    <w:p>
      <w:pPr>
        <w:pStyle w:val="Heading1"/>
        <w:keepNext/>
      </w:pPr>
      <w:r>
        <w:t>6. 안전 요구사항</w:t>
      </w:r>
    </w:p>
    <w:p>
      <w:pPr>
        <w:pStyle w:val="BodyText"/>
      </w:pPr>
      <w:r>
        <w:rPr>
          <w:rFonts w:ascii="Noto Sans CJK KR" w:hAnsi="Noto Sans CJK KR" w:eastAsia="Noto Sans CJK KR"/>
          <w:b w:val="0"/>
          <w:color w:val="1A1A1A"/>
          <w:sz w:val="20"/>
        </w:rPr>
        <w:t>안전 요구사항은 로봇 운용 중 사람, 시설물 및 시스템을 보호하기 위해 반드시 지켜야 하는 조건을 정의한다.</w:t>
      </w:r>
    </w:p>
    <w:tbl>
      <w:tblPr>
        <w:tblStyle w:val="TableGrid"/>
        <w:tblW w:type="auto" w:w="0"/>
        <w:jc w:val="center"/>
        <w:tblLayout w:type="fixed"/>
        <w:tblLook w:firstColumn="1" w:firstRow="1" w:lastColumn="0" w:lastRow="0" w:noHBand="0" w:noVBand="1" w:val="04A0"/>
      </w:tblPr>
      <w:tblGrid>
        <w:gridCol w:w="4989"/>
        <w:gridCol w:w="4989"/>
      </w:tblGrid>
      <w:tr>
        <w:trPr>
          <w:cantSplit/>
          <w:tblHeader w:val="true"/>
        </w:trPr>
        <w:tc>
          <w:tcPr>
            <w:tcW w:type="dxa" w:w="1417"/>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요구사항 ID</w:t>
            </w:r>
          </w:p>
        </w:tc>
        <w:tc>
          <w:tcPr>
            <w:tcW w:type="dxa" w:w="816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8"/>
              </w:rPr>
              <w:t>안전 요구사항</w:t>
            </w:r>
          </w:p>
        </w:tc>
      </w:tr>
      <w:tr>
        <w:trPr>
          <w:cantSplit/>
        </w:trPr>
        <w:tc>
          <w:tcPr>
            <w:tcW w:type="dxa" w:w="141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FDECEC"/>
          </w:tcPr>
          <w:p>
            <w:pPr>
              <w:spacing w:before="0" w:after="0" w:line="276" w:lineRule="auto"/>
              <w:jc w:val="center"/>
            </w:pPr>
            <w:r>
              <w:rPr>
                <w:rFonts w:ascii="Noto Sans CJK KR" w:hAnsi="Noto Sans CJK KR" w:eastAsia="Noto Sans CJK KR"/>
                <w:b/>
                <w:color w:val="1A1A1A"/>
                <w:sz w:val="18"/>
              </w:rPr>
              <w:t>SR-S-001</w:t>
            </w:r>
          </w:p>
        </w:tc>
        <w:tc>
          <w:tcPr>
            <w:tcW w:type="dxa" w:w="816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로봇의 실내 최대 선속도는 0.5 m/s 이하이어야 한다.</w:t>
            </w:r>
          </w:p>
        </w:tc>
      </w:tr>
      <w:tr>
        <w:trPr>
          <w:cantSplit/>
        </w:trPr>
        <w:tc>
          <w:tcPr>
            <w:tcW w:type="dxa" w:w="1417"/>
            <w:vAlign w:val="center"/>
            <w:tcMar>
              <w:top w:w="80" w:type="dxa"/>
              <w:start w:w="90" w:type="dxa"/>
              <w:bottom w:w="80" w:type="dxa"/>
              <w:end w:w="90" w:type="dxa"/>
            </w:tcMar>
            <w:shd w:fill="FDECE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SR-S-002</w:t>
            </w:r>
          </w:p>
        </w:tc>
        <w:tc>
          <w:tcPr>
            <w:tcW w:type="dxa" w:w="816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로봇은 장애물이 설정된 안전거리 안에서 감지되면 정지하거나 충돌하지 않는 경로로 회피해야 한다.</w:t>
            </w:r>
          </w:p>
        </w:tc>
      </w:tr>
      <w:tr>
        <w:trPr>
          <w:cantSplit/>
        </w:trPr>
        <w:tc>
          <w:tcPr>
            <w:tcW w:type="dxa" w:w="141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FDECEC"/>
          </w:tcPr>
          <w:p>
            <w:pPr>
              <w:spacing w:before="0" w:after="0" w:line="276" w:lineRule="auto"/>
              <w:jc w:val="center"/>
            </w:pPr>
            <w:r>
              <w:rPr>
                <w:rFonts w:ascii="Noto Sans CJK KR" w:hAnsi="Noto Sans CJK KR" w:eastAsia="Noto Sans CJK KR"/>
                <w:b/>
                <w:color w:val="1A1A1A"/>
                <w:sz w:val="18"/>
              </w:rPr>
              <w:t>SR-S-003</w:t>
            </w:r>
          </w:p>
        </w:tc>
        <w:tc>
          <w:tcPr>
            <w:tcW w:type="dxa" w:w="816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원격 제어 통신이 끊어지면 로봇은 통신 단절 감지 후 2초 이내에 정지해야 한다.</w:t>
            </w:r>
          </w:p>
        </w:tc>
      </w:tr>
      <w:tr>
        <w:trPr>
          <w:cantSplit/>
        </w:trPr>
        <w:tc>
          <w:tcPr>
            <w:tcW w:type="dxa" w:w="1417"/>
            <w:vAlign w:val="center"/>
            <w:tcMar>
              <w:top w:w="80" w:type="dxa"/>
              <w:start w:w="90" w:type="dxa"/>
              <w:bottom w:w="80" w:type="dxa"/>
              <w:end w:w="90" w:type="dxa"/>
            </w:tcMar>
            <w:shd w:fill="FDECE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SR-S-004</w:t>
            </w:r>
          </w:p>
        </w:tc>
        <w:tc>
          <w:tcPr>
            <w:tcW w:type="dxa" w:w="816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비상정지 입력은 자율주행, 원격 제어 및 목적지 이동을 포함한 모든 이동 명령보다 우선하여 처리되어야 한다.</w:t>
            </w:r>
          </w:p>
        </w:tc>
      </w:tr>
      <w:tr>
        <w:trPr>
          <w:cantSplit/>
        </w:trPr>
        <w:tc>
          <w:tcPr>
            <w:tcW w:type="dxa" w:w="141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FDECEC"/>
          </w:tcPr>
          <w:p>
            <w:pPr>
              <w:spacing w:before="0" w:after="0" w:line="276" w:lineRule="auto"/>
              <w:jc w:val="center"/>
            </w:pPr>
            <w:r>
              <w:rPr>
                <w:rFonts w:ascii="Noto Sans CJK KR" w:hAnsi="Noto Sans CJK KR" w:eastAsia="Noto Sans CJK KR"/>
                <w:b/>
                <w:color w:val="1A1A1A"/>
                <w:sz w:val="18"/>
              </w:rPr>
              <w:t>SR-S-005</w:t>
            </w:r>
          </w:p>
        </w:tc>
        <w:tc>
          <w:tcPr>
            <w:tcW w:type="dxa" w:w="816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비상정지 상태가 해제된 후에도 로봇은 자동으로 이동을 재개하지 않아야 한다.</w:t>
            </w:r>
          </w:p>
        </w:tc>
      </w:tr>
      <w:tr>
        <w:trPr>
          <w:cantSplit/>
        </w:trPr>
        <w:tc>
          <w:tcPr>
            <w:tcW w:type="dxa" w:w="1417"/>
            <w:vAlign w:val="center"/>
            <w:tcMar>
              <w:top w:w="80" w:type="dxa"/>
              <w:start w:w="90" w:type="dxa"/>
              <w:bottom w:w="80" w:type="dxa"/>
              <w:end w:w="90" w:type="dxa"/>
            </w:tcMar>
            <w:shd w:fill="FDECE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SR-S-006</w:t>
            </w:r>
          </w:p>
        </w:tc>
        <w:tc>
          <w:tcPr>
            <w:tcW w:type="dxa" w:w="816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배터리 잔량이 설정된 최소 운용 기준값 이하이면 시스템은 새로운 임무를 시작하지 않아야 한다.</w:t>
            </w:r>
          </w:p>
        </w:tc>
      </w:tr>
      <w:tr>
        <w:trPr>
          <w:cantSplit/>
        </w:trPr>
        <w:tc>
          <w:tcPr>
            <w:tcW w:type="dxa" w:w="141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shd w:fill="FDECEC"/>
          </w:tcPr>
          <w:p>
            <w:pPr>
              <w:spacing w:before="0" w:after="0" w:line="276" w:lineRule="auto"/>
              <w:jc w:val="center"/>
            </w:pPr>
            <w:r>
              <w:rPr>
                <w:rFonts w:ascii="Noto Sans CJK KR" w:hAnsi="Noto Sans CJK KR" w:eastAsia="Noto Sans CJK KR"/>
                <w:b/>
                <w:color w:val="1A1A1A"/>
                <w:sz w:val="18"/>
              </w:rPr>
              <w:t>SR-S-007</w:t>
            </w:r>
          </w:p>
        </w:tc>
        <w:tc>
          <w:tcPr>
            <w:tcW w:type="dxa" w:w="816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화재 감지 기능을 교육 또는 시연 목적으로 사용할 때에는 실제 화재가 아닌 모의 이벤트임을 관리자 화면에 표시해야 한다.</w:t>
            </w:r>
          </w:p>
        </w:tc>
      </w:tr>
    </w:tbl>
    <w:p>
      <w:pPr>
        <w:pStyle w:val="Heading1"/>
        <w:keepNext/>
      </w:pPr>
      <w:r>
        <w:t>7. 데이터 요구사항</w:t>
      </w:r>
    </w:p>
    <w:p>
      <w:pPr>
        <w:pStyle w:val="BodyText"/>
      </w:pPr>
      <w:r>
        <w:rPr>
          <w:rFonts w:ascii="Noto Sans CJK KR" w:hAnsi="Noto Sans CJK KR" w:eastAsia="Noto Sans CJK KR"/>
          <w:b w:val="0"/>
          <w:color w:val="1A1A1A"/>
          <w:sz w:val="20"/>
        </w:rPr>
        <w:t>데이터 요구사항은 시스템에서 생성, 저장, 조회 및 관리해야 하는 데이터의 항목과 형식을 정의한다.</w:t>
      </w:r>
    </w:p>
    <w:tbl>
      <w:tblPr>
        <w:tblStyle w:val="TableGrid"/>
        <w:tblW w:type="auto" w:w="0"/>
        <w:jc w:val="center"/>
        <w:tblLayout w:type="fixed"/>
        <w:tblLook w:firstColumn="1" w:firstRow="1" w:lastColumn="0" w:lastRow="0" w:noHBand="0" w:noVBand="1" w:val="04A0"/>
      </w:tblPr>
      <w:tblGrid>
        <w:gridCol w:w="4989"/>
        <w:gridCol w:w="4989"/>
      </w:tblGrid>
      <w:tr>
        <w:trPr>
          <w:cantSplit/>
          <w:tblHeader w:val="true"/>
        </w:trPr>
        <w:tc>
          <w:tcPr>
            <w:tcW w:type="dxa" w:w="1417"/>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요구사항 ID</w:t>
            </w:r>
          </w:p>
        </w:tc>
        <w:tc>
          <w:tcPr>
            <w:tcW w:type="dxa" w:w="8164"/>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8"/>
              </w:rPr>
              <w:t>데이터 요구사항</w:t>
            </w:r>
          </w:p>
        </w:tc>
      </w:tr>
      <w:tr>
        <w:trPr>
          <w:cantSplit/>
        </w:trPr>
        <w:tc>
          <w:tcPr>
            <w:tcW w:type="dxa" w:w="141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SR-D-001</w:t>
            </w:r>
          </w:p>
        </w:tc>
        <w:tc>
          <w:tcPr>
            <w:tcW w:type="dxa" w:w="816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이상 이벤트 데이터에는 이벤트 ID, 발생 시각, 발생 위치, 이벤트 종류 및 처리 상태가 포함되어야 한다.</w:t>
            </w:r>
          </w:p>
        </w:tc>
      </w:tr>
      <w:tr>
        <w:trPr>
          <w:cantSplit/>
        </w:trPr>
        <w:tc>
          <w:tcPr>
            <w:tcW w:type="dxa" w:w="141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SR-D-002</w:t>
            </w:r>
          </w:p>
        </w:tc>
        <w:tc>
          <w:tcPr>
            <w:tcW w:type="dxa" w:w="816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현장 사진 파일 이름에는 촬영 시각과 관련 이벤트 ID가 포함되어야 한다.</w:t>
            </w:r>
          </w:p>
        </w:tc>
      </w:tr>
      <w:tr>
        <w:trPr>
          <w:cantSplit/>
        </w:trPr>
        <w:tc>
          <w:tcPr>
            <w:tcW w:type="dxa" w:w="141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SR-D-003</w:t>
            </w:r>
          </w:p>
        </w:tc>
        <w:tc>
          <w:tcPr>
            <w:tcW w:type="dxa" w:w="816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순찰 기록에는 방문 위치, 도착 시각 및 이동 결과가 포함되어야 한다.</w:t>
            </w:r>
          </w:p>
        </w:tc>
      </w:tr>
      <w:tr>
        <w:trPr>
          <w:cantSplit/>
        </w:trPr>
        <w:tc>
          <w:tcPr>
            <w:tcW w:type="dxa" w:w="141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SR-D-004</w:t>
            </w:r>
          </w:p>
        </w:tc>
        <w:tc>
          <w:tcPr>
            <w:tcW w:type="dxa" w:w="816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관리자 판단 결과에는 관리자 이름, 관리자 명령 및 처리 시각이 포함되어야 한다.</w:t>
            </w:r>
          </w:p>
        </w:tc>
      </w:tr>
      <w:tr>
        <w:trPr>
          <w:cantSplit/>
        </w:trPr>
        <w:tc>
          <w:tcPr>
            <w:tcW w:type="dxa" w:w="1417"/>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SR-D-005</w:t>
            </w:r>
          </w:p>
        </w:tc>
        <w:tc>
          <w:tcPr>
            <w:tcW w:type="dxa" w:w="8164"/>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방문자 메모에는 서비스 제공에 필요한 최소한의 정보만 저장해야 한다.</w:t>
            </w:r>
          </w:p>
        </w:tc>
      </w:tr>
      <w:tr>
        <w:trPr>
          <w:cantSplit/>
        </w:trPr>
        <w:tc>
          <w:tcPr>
            <w:tcW w:type="dxa" w:w="1417"/>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SR-D-006</w:t>
            </w:r>
          </w:p>
        </w:tc>
        <w:tc>
          <w:tcPr>
            <w:tcW w:type="dxa" w:w="8164"/>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보고서 생성에 사용된 원본 운용 로그는 생성된 보고서와 별도로 보존해야 한다.</w:t>
            </w:r>
          </w:p>
        </w:tc>
      </w:tr>
    </w:tbl>
    <w:p>
      <w:pPr>
        <w:pStyle w:val="Heading1"/>
        <w:keepNext/>
      </w:pPr>
      <w:r>
        <w:t>8. 시스템 운용 시나리오</w:t>
      </w:r>
    </w:p>
    <w:p>
      <w:pPr>
        <w:pStyle w:val="Heading2"/>
        <w:keepNext/>
      </w:pPr>
      <w:r>
        <w:t>8.1 운용 시작 및 입구 안내</w:t>
      </w:r>
    </w:p>
    <w:p>
      <w:pPr>
        <w:pStyle w:val="BodyText"/>
      </w:pPr>
      <w:r>
        <w:rPr>
          <w:rFonts w:ascii="Noto Sans CJK KR" w:hAnsi="Noto Sans CJK KR" w:eastAsia="Noto Sans CJK KR"/>
          <w:b w:val="0"/>
          <w:color w:val="1A1A1A"/>
          <w:sz w:val="20"/>
        </w:rPr>
        <w:t>로봇은 운용을 시작하면 지정된 입구 대기 위치로 이동한다. 입구 감시 영역에 사람이 진입하면 사람을 감지하고 2초 이내에 인사와 기본 안내를 시작한다. 설정 파일에 당일 공지가 등록되어 있으면 해당 내용을 음성 또는 화면으로 출력한다.</w:t>
      </w:r>
    </w:p>
    <w:p>
      <w:pPr>
        <w:pStyle w:val="Heading2"/>
        <w:keepNext/>
      </w:pPr>
      <w:r>
        <w:t>8.2 혼잡 상태 처리</w:t>
      </w:r>
    </w:p>
    <w:p>
      <w:pPr>
        <w:pStyle w:val="BodyText"/>
      </w:pPr>
      <w:r>
        <w:rPr>
          <w:rFonts w:ascii="Noto Sans CJK KR" w:hAnsi="Noto Sans CJK KR" w:eastAsia="Noto Sans CJK KR"/>
          <w:b w:val="0"/>
          <w:color w:val="1A1A1A"/>
          <w:sz w:val="20"/>
        </w:rPr>
        <w:t>최근 10초 동안 감지된 고유 인원이 4명 이상이면 시스템은 혼잡 상태로 전환한다. 혼잡 상태에서는 안내 시간이 5초를 초과하지 않도록 짧은 안내만 제공한다.</w:t>
      </w:r>
    </w:p>
    <w:p>
      <w:pPr>
        <w:pStyle w:val="Heading2"/>
        <w:keepNext/>
      </w:pPr>
      <w:r>
        <w:t>8.3 반복 순찰</w:t>
      </w:r>
    </w:p>
    <w:p>
      <w:pPr>
        <w:pStyle w:val="BodyText"/>
      </w:pPr>
      <w:r>
        <w:rPr>
          <w:rFonts w:ascii="Noto Sans CJK KR" w:hAnsi="Noto Sans CJK KR" w:eastAsia="Noto Sans CJK KR"/>
          <w:b w:val="0"/>
          <w:color w:val="1A1A1A"/>
          <w:sz w:val="20"/>
        </w:rPr>
        <w:t>입구 안내 임무가 종료되면 로봇은 설정된 순찰 지점을 순서대로 이동한다. 각 순찰 지점의 도착 시각과 이동 결과를 기록하며, 마지막 순찰 지점에 도착한 후에는 시작 지점으로 복귀하여 순찰을 반복한다.</w:t>
      </w:r>
    </w:p>
    <w:p>
      <w:pPr>
        <w:pStyle w:val="Heading2"/>
        <w:keepNext/>
      </w:pPr>
      <w:r>
        <w:t>8.4 이상 이벤트 등록 및 전송</w:t>
      </w:r>
    </w:p>
    <w:p>
      <w:pPr>
        <w:pStyle w:val="BodyText"/>
      </w:pPr>
      <w:r>
        <w:rPr>
          <w:rFonts w:ascii="Noto Sans CJK KR" w:hAnsi="Noto Sans CJK KR" w:eastAsia="Noto Sans CJK KR"/>
          <w:b w:val="0"/>
          <w:color w:val="1A1A1A"/>
          <w:sz w:val="20"/>
        </w:rPr>
        <w:t>순찰 중 모의 침입 또는 모의 화재 이벤트가 발생하면 시스템은 이를 이상 이벤트로 등록한다. 로봇은 현장 사진을 촬영하고 이벤트 정보와 함께 관리자 화면으로 전송한다.</w:t>
      </w:r>
    </w:p>
    <w:p>
      <w:pPr>
        <w:pStyle w:val="Heading2"/>
        <w:keepNext/>
      </w:pPr>
      <w:r>
        <w:t>8.5 관리자 재확인 및 정상 처리</w:t>
      </w:r>
    </w:p>
    <w:p>
      <w:pPr>
        <w:pStyle w:val="BodyText"/>
      </w:pPr>
      <w:r>
        <w:rPr>
          <w:rFonts w:ascii="Noto Sans CJK KR" w:hAnsi="Noto Sans CJK KR" w:eastAsia="Noto Sans CJK KR"/>
          <w:b w:val="0"/>
          <w:color w:val="1A1A1A"/>
          <w:sz w:val="20"/>
        </w:rPr>
        <w:t>관리자가 재확인 명령을 전달하면 로봇은 현장 사진을 추가로 촬영한다. 관리자가 정상 처리 명령을 전달하면 해당 이벤트의 상태를 정상 처리로 변경하고 기존 순찰 임무를 재개한다.</w:t>
      </w:r>
    </w:p>
    <w:p>
      <w:pPr>
        <w:pStyle w:val="Heading2"/>
        <w:keepNext/>
      </w:pPr>
      <w:r>
        <w:t>8.6 원격 관제 및 원격 제어</w:t>
      </w:r>
    </w:p>
    <w:p>
      <w:pPr>
        <w:pStyle w:val="BodyText"/>
      </w:pPr>
      <w:r>
        <w:rPr>
          <w:rFonts w:ascii="Noto Sans CJK KR" w:hAnsi="Noto Sans CJK KR" w:eastAsia="Noto Sans CJK KR"/>
          <w:b w:val="0"/>
          <w:color w:val="1A1A1A"/>
          <w:sz w:val="20"/>
        </w:rPr>
        <w:t>관리자는 원격 관제 화면을 통해 로봇의 현재 영상, 위치, 배터리 잔량 및 운용 모드를 확인할 수 있다. 원격 제어 모드가 활성화되면 로봇은 자율주행 명령을 중단하고 관리자의 이동 명령만 수행한다.</w:t>
      </w:r>
    </w:p>
    <w:p>
      <w:pPr>
        <w:pStyle w:val="Heading2"/>
        <w:keepNext/>
      </w:pPr>
      <w:r>
        <w:t>8.7 운용 종료 및 보고서 생성</w:t>
      </w:r>
    </w:p>
    <w:p>
      <w:pPr>
        <w:pStyle w:val="BodyText"/>
      </w:pPr>
      <w:r>
        <w:rPr>
          <w:rFonts w:ascii="Noto Sans CJK KR" w:hAnsi="Noto Sans CJK KR" w:eastAsia="Noto Sans CJK KR"/>
          <w:b w:val="0"/>
          <w:color w:val="1A1A1A"/>
          <w:sz w:val="20"/>
        </w:rPr>
        <w:t>순찰 임무가 종료되면 시스템은 순찰 기록, 이상 이벤트, 관리자 처리 결과 및 운용 상태를 정리하여 보고서 파일을 생성한다. 보고서 생성에 사용된 원본 로그는 추후 확인할 수 있도록 별도로 보존한다.</w:t>
      </w:r>
    </w:p>
    <w:p>
      <w:pPr>
        <w:pStyle w:val="Heading1"/>
        <w:keepNext/>
      </w:pPr>
      <w:r>
        <w:t>9. 검증 및 요구사항 추적성</w:t>
      </w:r>
    </w:p>
    <w:p>
      <w:pPr>
        <w:pStyle w:val="Heading2"/>
        <w:keepNext/>
      </w:pPr>
      <w:r>
        <w:t>9.1 검증 방법 정의</w:t>
      </w:r>
    </w:p>
    <w:tbl>
      <w:tblPr>
        <w:tblStyle w:val="TableGrid"/>
        <w:tblW w:type="auto" w:w="0"/>
        <w:jc w:val="center"/>
        <w:tblLayout w:type="fixed"/>
        <w:tblLook w:firstColumn="1" w:firstRow="1" w:lastColumn="0" w:lastRow="0" w:noHBand="0" w:noVBand="1" w:val="04A0"/>
      </w:tblPr>
      <w:tblGrid>
        <w:gridCol w:w="4989"/>
        <w:gridCol w:w="4989"/>
      </w:tblGrid>
      <w:tr>
        <w:trPr>
          <w:cantSplit/>
          <w:tblHeader w:val="true"/>
        </w:trPr>
        <w:tc>
          <w:tcPr>
            <w:tcW w:type="dxa" w:w="1701"/>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검증 방법</w:t>
            </w:r>
          </w:p>
        </w:tc>
        <w:tc>
          <w:tcPr>
            <w:tcW w:type="dxa" w:w="7881"/>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8"/>
              </w:rPr>
              <w:t>검증 내용</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검사</w:t>
            </w:r>
          </w:p>
        </w:tc>
        <w:tc>
          <w:tcPr>
            <w:tcW w:type="dxa" w:w="788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설정 파일, 저장 데이터, 로그, 사진 파일 이름 및 보고서 파일의 형식을 확인한다.</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시험</w:t>
            </w:r>
          </w:p>
        </w:tc>
        <w:tc>
          <w:tcPr>
            <w:tcW w:type="dxa" w:w="788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사람 감지, 응답시간, 위치 이동, 혼잡 판단, 통신 단절 및 안전정지 기능을 반복 실행하여 결과를 측정한다.</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통합시험</w:t>
            </w:r>
          </w:p>
        </w:tc>
        <w:tc>
          <w:tcPr>
            <w:tcW w:type="dxa" w:w="788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로봇, 자율주행 시스템, 관리자 화면 및 원격 제어 기능을 함께 연결하여 기능 간 연동을 확인한다.</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시연</w:t>
            </w:r>
          </w:p>
        </w:tc>
        <w:tc>
          <w:tcPr>
            <w:tcW w:type="dxa" w:w="788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실제 운용 환경에서 방문자 안내, 목적지 안내, 원격 영상 표시 및 순찰 동작을 수행하여 요구사항 충족 여부를 확인한다.</w:t>
            </w:r>
          </w:p>
        </w:tc>
      </w:tr>
    </w:tbl>
    <w:p>
      <w:pPr>
        <w:pStyle w:val="Heading2"/>
        <w:keepNext/>
      </w:pPr>
      <w:r>
        <w:t>9.2 사용자 요구사항-시스템 요구사항 추적성</w:t>
      </w:r>
    </w:p>
    <w:tbl>
      <w:tblPr>
        <w:tblStyle w:val="TableGrid"/>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1701"/>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사용자 요구사항</w:t>
            </w:r>
          </w:p>
        </w:tc>
        <w:tc>
          <w:tcPr>
            <w:tcW w:type="dxa" w:w="2721"/>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7"/>
              </w:rPr>
              <w:t>관련 시스템 요구사항</w:t>
            </w:r>
          </w:p>
        </w:tc>
        <w:tc>
          <w:tcPr>
            <w:tcW w:type="dxa" w:w="5159"/>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7"/>
              </w:rPr>
              <w:t>추적 내용</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UR-001</w:t>
            </w:r>
          </w:p>
        </w:tc>
        <w:tc>
          <w:tcPr>
            <w:tcW w:type="dxa" w:w="272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SR-F-001</w:t>
            </w:r>
          </w:p>
        </w:tc>
        <w:tc>
          <w:tcPr>
            <w:tcW w:type="dxa" w:w="5159"/>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입구 대기 위치 이동</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UR-002</w:t>
            </w:r>
          </w:p>
        </w:tc>
        <w:tc>
          <w:tcPr>
            <w:tcW w:type="dxa" w:w="272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SR-F-002, SR-F-003</w:t>
            </w:r>
          </w:p>
        </w:tc>
        <w:tc>
          <w:tcPr>
            <w:tcW w:type="dxa" w:w="5159"/>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방문자 감지 및 인사</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UR-003</w:t>
            </w:r>
          </w:p>
        </w:tc>
        <w:tc>
          <w:tcPr>
            <w:tcW w:type="dxa" w:w="272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SR-F-004</w:t>
            </w:r>
          </w:p>
        </w:tc>
        <w:tc>
          <w:tcPr>
            <w:tcW w:type="dxa" w:w="5159"/>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당일 공지 안내</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UR-004</w:t>
            </w:r>
          </w:p>
        </w:tc>
        <w:tc>
          <w:tcPr>
            <w:tcW w:type="dxa" w:w="272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SR-F-005, SR-F-006</w:t>
            </w:r>
          </w:p>
        </w:tc>
        <w:tc>
          <w:tcPr>
            <w:tcW w:type="dxa" w:w="5159"/>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혼잡 판단 및 단축 안내</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UR-005</w:t>
            </w:r>
          </w:p>
        </w:tc>
        <w:tc>
          <w:tcPr>
            <w:tcW w:type="dxa" w:w="272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SR-F-007, SR-F-008</w:t>
            </w:r>
          </w:p>
        </w:tc>
        <w:tc>
          <w:tcPr>
            <w:tcW w:type="dxa" w:w="5159"/>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순찰 지점 이동 및 반복</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UR-006</w:t>
            </w:r>
          </w:p>
        </w:tc>
        <w:tc>
          <w:tcPr>
            <w:tcW w:type="dxa" w:w="272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SR-F-009</w:t>
            </w:r>
          </w:p>
        </w:tc>
        <w:tc>
          <w:tcPr>
            <w:tcW w:type="dxa" w:w="5159"/>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이상 이벤트 등록</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UR-007</w:t>
            </w:r>
          </w:p>
        </w:tc>
        <w:tc>
          <w:tcPr>
            <w:tcW w:type="dxa" w:w="272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SR-F-010</w:t>
            </w:r>
          </w:p>
        </w:tc>
        <w:tc>
          <w:tcPr>
            <w:tcW w:type="dxa" w:w="5159"/>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현장 사진 촬영·저장</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UR-008</w:t>
            </w:r>
          </w:p>
        </w:tc>
        <w:tc>
          <w:tcPr>
            <w:tcW w:type="dxa" w:w="272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SR-F-011</w:t>
            </w:r>
          </w:p>
        </w:tc>
        <w:tc>
          <w:tcPr>
            <w:tcW w:type="dxa" w:w="5159"/>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원격 관리자 이벤트 전송</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UR-009</w:t>
            </w:r>
          </w:p>
        </w:tc>
        <w:tc>
          <w:tcPr>
            <w:tcW w:type="dxa" w:w="272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SR-F-012, SR-F-013</w:t>
            </w:r>
          </w:p>
        </w:tc>
        <w:tc>
          <w:tcPr>
            <w:tcW w:type="dxa" w:w="5159"/>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재확인 및 정상 처리</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UR-010</w:t>
            </w:r>
          </w:p>
        </w:tc>
        <w:tc>
          <w:tcPr>
            <w:tcW w:type="dxa" w:w="272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SR-F-014</w:t>
            </w:r>
          </w:p>
        </w:tc>
        <w:tc>
          <w:tcPr>
            <w:tcW w:type="dxa" w:w="5159"/>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원격 관제 상태 표시</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UR-011</w:t>
            </w:r>
          </w:p>
        </w:tc>
        <w:tc>
          <w:tcPr>
            <w:tcW w:type="dxa" w:w="272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SR-F-015</w:t>
            </w:r>
          </w:p>
        </w:tc>
        <w:tc>
          <w:tcPr>
            <w:tcW w:type="dxa" w:w="5159"/>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원격 제어 모드 전환</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UR-012</w:t>
            </w:r>
          </w:p>
        </w:tc>
        <w:tc>
          <w:tcPr>
            <w:tcW w:type="dxa" w:w="272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SR-F-016</w:t>
            </w:r>
          </w:p>
        </w:tc>
        <w:tc>
          <w:tcPr>
            <w:tcW w:type="dxa" w:w="5159"/>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운용 보고서 생성</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UR-013</w:t>
            </w:r>
          </w:p>
        </w:tc>
        <w:tc>
          <w:tcPr>
            <w:tcW w:type="dxa" w:w="272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SR-F-017</w:t>
            </w:r>
          </w:p>
        </w:tc>
        <w:tc>
          <w:tcPr>
            <w:tcW w:type="dxa" w:w="5159"/>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위치 이름-지도 좌표 변환</w:t>
            </w:r>
          </w:p>
        </w:tc>
      </w:tr>
      <w:tr>
        <w:trPr>
          <w:cantSplit/>
        </w:trPr>
        <w:tc>
          <w:tcPr>
            <w:tcW w:type="dxa" w:w="170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UR-014</w:t>
            </w:r>
          </w:p>
        </w:tc>
        <w:tc>
          <w:tcPr>
            <w:tcW w:type="dxa" w:w="272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SR-F-018</w:t>
            </w:r>
          </w:p>
        </w:tc>
        <w:tc>
          <w:tcPr>
            <w:tcW w:type="dxa" w:w="5159"/>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방문자 목적지 안내</w:t>
            </w:r>
          </w:p>
        </w:tc>
      </w:tr>
      <w:tr>
        <w:trPr>
          <w:cantSplit/>
        </w:trPr>
        <w:tc>
          <w:tcPr>
            <w:tcW w:type="dxa" w:w="170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7"/>
              </w:rPr>
              <w:t>UR-015</w:t>
            </w:r>
          </w:p>
        </w:tc>
        <w:tc>
          <w:tcPr>
            <w:tcW w:type="dxa" w:w="272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val="0"/>
                <w:color w:val="1A1A1A"/>
                <w:sz w:val="17"/>
              </w:rPr>
              <w:t>SR-F-019</w:t>
            </w:r>
          </w:p>
        </w:tc>
        <w:tc>
          <w:tcPr>
            <w:tcW w:type="dxa" w:w="5159"/>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7"/>
              </w:rPr>
              <w:t>방문자 메모 저장</w:t>
            </w:r>
          </w:p>
        </w:tc>
      </w:tr>
    </w:tbl>
    <w:p>
      <w:pPr>
        <w:pStyle w:val="Heading2"/>
        <w:keepNext/>
      </w:pPr>
      <w:r>
        <w:t>9.3 요구사항 검토 기준</w:t>
      </w:r>
    </w:p>
    <w:p>
      <w:pPr>
        <w:pStyle w:val="ListBullet"/>
      </w:pPr>
      <w:r>
        <w:rPr>
          <w:rFonts w:ascii="Noto Sans CJK KR" w:hAnsi="Noto Sans CJK KR" w:eastAsia="Noto Sans CJK KR"/>
          <w:b w:val="0"/>
          <w:color w:val="1A1A1A"/>
          <w:sz w:val="19"/>
        </w:rPr>
        <w:t>요구사항 ID가 중복되지 않고 추적 가능한가?</w:t>
      </w:r>
    </w:p>
    <w:p>
      <w:pPr>
        <w:pStyle w:val="ListBullet"/>
      </w:pPr>
      <w:r>
        <w:rPr>
          <w:rFonts w:ascii="Noto Sans CJK KR" w:hAnsi="Noto Sans CJK KR" w:eastAsia="Noto Sans CJK KR"/>
          <w:b w:val="0"/>
          <w:color w:val="1A1A1A"/>
          <w:sz w:val="19"/>
        </w:rPr>
        <w:t>각 요구사항이 하나의 동작 또는 조건만 정의하는가?</w:t>
      </w:r>
    </w:p>
    <w:p>
      <w:pPr>
        <w:pStyle w:val="ListBullet"/>
      </w:pPr>
      <w:r>
        <w:rPr>
          <w:rFonts w:ascii="Noto Sans CJK KR" w:hAnsi="Noto Sans CJK KR" w:eastAsia="Noto Sans CJK KR"/>
          <w:b w:val="0"/>
          <w:color w:val="1A1A1A"/>
          <w:sz w:val="19"/>
        </w:rPr>
        <w:t>정량 기준, 시간, 거리, 성공률 및 상태 전이가 명확한가?</w:t>
      </w:r>
    </w:p>
    <w:p>
      <w:pPr>
        <w:pStyle w:val="ListBullet"/>
      </w:pPr>
      <w:r>
        <w:rPr>
          <w:rFonts w:ascii="Noto Sans CJK KR" w:hAnsi="Noto Sans CJK KR" w:eastAsia="Noto Sans CJK KR"/>
          <w:b w:val="0"/>
          <w:color w:val="1A1A1A"/>
          <w:sz w:val="19"/>
        </w:rPr>
        <w:t>검사·시험·통합시험·시연 중 하나 이상의 검증 방법이 정의되어 있는가?</w:t>
      </w:r>
    </w:p>
    <w:p>
      <w:pPr>
        <w:pStyle w:val="ListBullet"/>
      </w:pPr>
      <w:r>
        <w:rPr>
          <w:rFonts w:ascii="Noto Sans CJK KR" w:hAnsi="Noto Sans CJK KR" w:eastAsia="Noto Sans CJK KR"/>
          <w:b w:val="0"/>
          <w:color w:val="1A1A1A"/>
          <w:sz w:val="19"/>
        </w:rPr>
        <w:t>안전 요구사항이 일반 기능 요구사항보다 우선하도록 설계되어 있는가?</w:t>
      </w:r>
    </w:p>
    <w:p>
      <w:pPr>
        <w:pStyle w:val="ListBullet"/>
      </w:pPr>
      <w:r>
        <w:rPr>
          <w:rFonts w:ascii="Noto Sans CJK KR" w:hAnsi="Noto Sans CJK KR" w:eastAsia="Noto Sans CJK KR"/>
          <w:b w:val="0"/>
          <w:color w:val="1A1A1A"/>
          <w:sz w:val="19"/>
        </w:rPr>
        <w:t>변경 시 상위 사용자 요구사항과 관련 시험 항목을 함께 갱신했는가?</w:t>
      </w:r>
    </w:p>
    <w:p>
      <w:pPr>
        <w:pStyle w:val="Heading1"/>
        <w:keepNext/>
      </w:pPr>
      <w:r>
        <w:t>부록 A. 요구사항 작성 및 관리 기준</w:t>
      </w:r>
    </w:p>
    <w:tbl>
      <w:tblPr>
        <w:tblStyle w:val="TableGrid"/>
        <w:tblW w:type="auto" w:w="0"/>
        <w:jc w:val="center"/>
        <w:tblLayout w:type="fixed"/>
        <w:tblLook w:firstColumn="1" w:firstRow="1" w:lastColumn="0" w:lastRow="0" w:noHBand="0" w:noVBand="1" w:val="04A0"/>
      </w:tblPr>
      <w:tblGrid>
        <w:gridCol w:w="4989"/>
        <w:gridCol w:w="4989"/>
      </w:tblGrid>
      <w:tr>
        <w:trPr>
          <w:cantSplit/>
          <w:tblHeader w:val="true"/>
        </w:trPr>
        <w:tc>
          <w:tcPr>
            <w:tcW w:type="dxa" w:w="1871"/>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FFFFFF"/>
                <w:sz w:val="18"/>
              </w:rPr>
              <w:t>관리 항목</w:t>
            </w:r>
          </w:p>
        </w:tc>
        <w:tc>
          <w:tcPr>
            <w:tcW w:type="dxa" w:w="7711"/>
            <w:vAlign w:val="center"/>
            <w:tcMar>
              <w:top w:w="80" w:type="dxa"/>
              <w:start w:w="90" w:type="dxa"/>
              <w:bottom w:w="80" w:type="dxa"/>
              <w:end w:w="90" w:type="dxa"/>
            </w:tcMar>
            <w:shd w:fill="1856B8"/>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color w:val="FFFFFF"/>
                <w:sz w:val="18"/>
              </w:rPr>
              <w:t>기준</w:t>
            </w:r>
          </w:p>
        </w:tc>
      </w:tr>
      <w:tr>
        <w:trPr>
          <w:cantSplit/>
        </w:trPr>
        <w:tc>
          <w:tcPr>
            <w:tcW w:type="dxa" w:w="187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식별자</w:t>
            </w:r>
          </w:p>
        </w:tc>
        <w:tc>
          <w:tcPr>
            <w:tcW w:type="dxa" w:w="771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기능 SR-F, 성능 SR-P, 안전 SR-S, 데이터 SR-D 형식의 고유 번호를 사용한다.</w:t>
            </w:r>
          </w:p>
        </w:tc>
      </w:tr>
      <w:tr>
        <w:trPr>
          <w:cantSplit/>
        </w:trPr>
        <w:tc>
          <w:tcPr>
            <w:tcW w:type="dxa" w:w="187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문장 형식</w:t>
            </w:r>
          </w:p>
        </w:tc>
        <w:tc>
          <w:tcPr>
            <w:tcW w:type="dxa" w:w="771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의무 요구사항은 “~해야 한다”로 표현하고, 모호한 표현은 사용하지 않는다.</w:t>
            </w:r>
          </w:p>
        </w:tc>
      </w:tr>
      <w:tr>
        <w:trPr>
          <w:cantSplit/>
        </w:trPr>
        <w:tc>
          <w:tcPr>
            <w:tcW w:type="dxa" w:w="187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정량화</w:t>
            </w:r>
          </w:p>
        </w:tc>
        <w:tc>
          <w:tcPr>
            <w:tcW w:type="dxa" w:w="771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가능한 경우 시간, 거리, 속도, 성공률, 프레임 수 등 측정 가능한 기준을 포함한다.</w:t>
            </w:r>
          </w:p>
        </w:tc>
      </w:tr>
      <w:tr>
        <w:trPr>
          <w:cantSplit/>
        </w:trPr>
        <w:tc>
          <w:tcPr>
            <w:tcW w:type="dxa" w:w="187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우선순위</w:t>
            </w:r>
          </w:p>
        </w:tc>
        <w:tc>
          <w:tcPr>
            <w:tcW w:type="dxa" w:w="771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필수 요구사항과 권장 요구사항을 구분하여 일정·비용·인수 기준에 반영한다.</w:t>
            </w:r>
          </w:p>
        </w:tc>
      </w:tr>
      <w:tr>
        <w:trPr>
          <w:cantSplit/>
        </w:trPr>
        <w:tc>
          <w:tcPr>
            <w:tcW w:type="dxa" w:w="187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변경 관리</w:t>
            </w:r>
          </w:p>
        </w:tc>
        <w:tc>
          <w:tcPr>
            <w:tcW w:type="dxa" w:w="7711"/>
            <w:vAlign w:val="center"/>
            <w:tcMar>
              <w:top w:w="80" w:type="dxa"/>
              <w:start w:w="90" w:type="dxa"/>
              <w:bottom w:w="80" w:type="dxa"/>
              <w:end w:w="90" w:type="dxa"/>
            </w:tcMar>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요구사항 변경 시 개정 이력, 상위 요구사항, 설계 항목 및 시험 항목의 영향을 기록한다.</w:t>
            </w:r>
          </w:p>
        </w:tc>
      </w:tr>
      <w:tr>
        <w:trPr>
          <w:cantSplit/>
        </w:trPr>
        <w:tc>
          <w:tcPr>
            <w:tcW w:type="dxa" w:w="187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center"/>
            </w:pPr>
            <w:r>
              <w:rPr>
                <w:rFonts w:ascii="Noto Sans CJK KR" w:hAnsi="Noto Sans CJK KR" w:eastAsia="Noto Sans CJK KR"/>
                <w:b/>
                <w:color w:val="1A1A1A"/>
                <w:sz w:val="18"/>
              </w:rPr>
              <w:t>검증 증적</w:t>
            </w:r>
          </w:p>
        </w:tc>
        <w:tc>
          <w:tcPr>
            <w:tcW w:type="dxa" w:w="7711"/>
            <w:vAlign w:val="center"/>
            <w:tcMar>
              <w:top w:w="80" w:type="dxa"/>
              <w:start w:w="90" w:type="dxa"/>
              <w:bottom w:w="80" w:type="dxa"/>
              <w:end w:w="90" w:type="dxa"/>
            </w:tcMar>
            <w:shd w:fill="F8FAFC"/>
            <w:tcBorders>
              <w:top w:val="single" w:sz="4" w:color="D9DEE5"/>
              <w:left w:val="single" w:sz="4" w:color="D9DEE5"/>
              <w:bottom w:val="single" w:sz="4" w:color="D9DEE5"/>
              <w:right w:val="single" w:sz="4" w:color="D9DEE5"/>
            </w:tcBorders>
          </w:tcPr>
          <w:p>
            <w:pPr>
              <w:spacing w:before="0" w:after="0" w:line="276" w:lineRule="auto"/>
              <w:jc w:val="left"/>
            </w:pPr>
            <w:r>
              <w:rPr>
                <w:rFonts w:ascii="Noto Sans CJK KR" w:hAnsi="Noto Sans CJK KR" w:eastAsia="Noto Sans CJK KR"/>
                <w:b w:val="0"/>
                <w:color w:val="1A1A1A"/>
                <w:sz w:val="18"/>
              </w:rPr>
              <w:t>시험 결과, 로그, 사진, 화면 캡처, 보고서 및 검사 체크리스트를 요구사항 ID와 연결하여 보존한다.</w:t>
            </w:r>
          </w:p>
        </w:tc>
      </w:tr>
    </w:tbl>
    <w:tbl>
      <w:tblPr>
        <w:tblW w:type="auto" w:w="0"/>
        <w:jc w:val="center"/>
        <w:tblLayout w:type="fixed"/>
        <w:tblLook w:firstColumn="1" w:firstRow="1" w:lastColumn="0" w:lastRow="0" w:noHBand="0" w:noVBand="1" w:val="04A0"/>
      </w:tblPr>
      <w:tblGrid>
        <w:gridCol w:w="1304"/>
        <w:gridCol w:w="8277"/>
      </w:tblGrid>
      <w:tr>
        <w:tc>
          <w:tcPr>
            <w:tcW w:type="dxa" w:w="4989"/>
            <w:shd w:fill="1856B8"/>
            <w:vAlign w:val="center"/>
            <w:tcMar>
              <w:top w:w="110" w:type="dxa"/>
              <w:start w:w="120" w:type="dxa"/>
              <w:bottom w:w="110" w:type="dxa"/>
              <w:end w:w="120" w:type="dxa"/>
            </w:tcMar>
            <w:tcBorders>
              <w:top w:val="single" w:sz="4" w:color="1856B8"/>
              <w:left w:val="single" w:sz="4" w:color="1856B8"/>
              <w:bottom w:val="single" w:sz="4" w:color="1856B8"/>
              <w:right w:val="single" w:sz="4" w:color="1856B8"/>
            </w:tcBorders>
          </w:tcPr>
          <w:p>
            <w:pPr>
              <w:spacing w:after="0"/>
            </w:pPr>
            <w:r>
              <w:rPr>
                <w:rFonts w:ascii="Noto Sans CJK KR" w:hAnsi="Noto Sans CJK KR" w:eastAsia="Noto Sans CJK KR"/>
                <w:b/>
                <w:color w:val="FFFFFF"/>
                <w:sz w:val="18"/>
              </w:rPr>
              <w:t>주의</w:t>
            </w:r>
          </w:p>
        </w:tc>
        <w:tc>
          <w:tcPr>
            <w:tcW w:type="dxa" w:w="4989"/>
            <w:shd w:fill="EAF2FF"/>
            <w:vAlign w:val="center"/>
            <w:tcMar>
              <w:top w:w="110" w:type="dxa"/>
              <w:start w:w="120" w:type="dxa"/>
              <w:bottom w:w="110" w:type="dxa"/>
              <w:end w:w="120" w:type="dxa"/>
            </w:tcMar>
            <w:tcBorders>
              <w:top w:val="single" w:sz="4" w:color="1856B8"/>
              <w:left w:val="single" w:sz="4" w:color="1856B8"/>
              <w:bottom w:val="single" w:sz="4" w:color="1856B8"/>
              <w:right w:val="single" w:sz="4" w:color="1856B8"/>
            </w:tcBorders>
          </w:tcPr>
          <w:p>
            <w:pPr>
              <w:spacing w:after="0"/>
            </w:pPr>
            <w:r>
              <w:rPr>
                <w:rFonts w:ascii="Noto Sans CJK KR" w:hAnsi="Noto Sans CJK KR" w:eastAsia="Noto Sans CJK KR"/>
                <w:b w:val="0"/>
                <w:color w:val="1A1A1A"/>
                <w:sz w:val="18"/>
              </w:rPr>
              <w:t>본 문서는 요구사항 명세서 견본이다. 실제 납품·인수 문서로 사용할 때에는 센서 구성, 지도 환경, 네트워크 조건, 배터리 임계값, 안전거리, 개인정보 보존 기간 및 시험 조건을 프로젝트 기준에 맞게 확정해야 한다.</w:t>
            </w:r>
          </w:p>
        </w:tc>
      </w:tr>
    </w:tbl>
    <w:p>
      <w:pPr>
        <w:spacing w:before="440"/>
        <w:jc w:val="right"/>
      </w:pPr>
      <w:r>
        <w:rPr>
          <w:rFonts w:ascii="NanumSquare" w:hAnsi="NanumSquare" w:eastAsia="NanumSquare"/>
          <w:b/>
          <w:color w:val="1856B8"/>
          <w:sz w:val="20"/>
        </w:rPr>
        <w:t>휴머노이드시스템 · HumanoidSystem</w:t>
      </w:r>
    </w:p>
    <w:sectPr w:rsidR="00FC693F" w:rsidRPr="0006063C" w:rsidSect="00034616">
      <w:headerReference w:type="default" r:id="rId10"/>
      <w:footerReference w:type="default" r:id="rId11"/>
      <w:pgSz w:w="11906" w:h="16838"/>
      <w:pgMar w:top="935" w:right="964" w:bottom="879" w:left="964" w:header="397" w:footer="397" w:gutter="0"/>
      <w:cols w:space="720"/>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KR" w:hAnsi="Noto Sans CJK KR" w:eastAsia="Noto Sans CJK KR"/>
        <w:b w:val="0"/>
        <w:color w:val="666666"/>
        <w:sz w:val="16"/>
      </w:rPr>
      <w:t xml:space="preserve">휴머노이드시스템  |  HS-SRS-MSR-001  |  페이지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2" w:color="2878F5"/>
      </w:pBdr>
    </w:pPr>
    <w:r>
      <w:rPr>
        <w:rFonts w:ascii="NanumSquare" w:hAnsi="NanumSquare" w:eastAsia="NanumSquare"/>
        <w:b/>
        <w:color w:val="1A1A1A"/>
        <w:sz w:val="17"/>
      </w:rPr>
      <w:t>HUMANOID SYSTEM</w:t>
    </w:r>
    <w:r>
      <w:rPr>
        <w:rFonts w:ascii="Noto Sans CJK KR" w:hAnsi="Noto Sans CJK KR" w:eastAsia="Noto Sans CJK KR"/>
        <w:b w:val="0"/>
        <w:color w:val="666666"/>
        <w:sz w:val="16"/>
      </w:rPr>
      <w:t xml:space="preserve">  |  이동형 안내·순찰 로봇 시스템 요구사항 명세서</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12" w:lineRule="auto" w:after="100"/>
    </w:pPr>
    <w:rPr>
      <w:rFonts w:ascii="Noto Sans CJK KR" w:hAnsi="Noto Sans CJK KR" w:eastAsia="Noto Sans CJK KR"/>
      <w:color w:val="1A1A1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NanumSquare" w:hAnsi="NanumSquare" w:eastAsia="NanumSquare"/>
      <w:b/>
      <w:bCs/>
      <w:color w:val="1856B8"/>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NanumSquare" w:hAnsi="NanumSquare" w:eastAsia="NanumSquare"/>
      <w:b/>
      <w:bCs/>
      <w:color w:val="1A1A1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324" w:lineRule="auto"/>
      <w:jc w:val="both"/>
    </w:pPr>
    <w:rPr>
      <w:rFonts w:ascii="Noto Sans CJK KR" w:hAnsi="Noto Sans CJK KR" w:eastAsia="Noto Sans CJK KR"/>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Noto Sans CJK KR" w:hAnsi="Noto Sans CJK KR" w:eastAsia="Noto Sans CJK KR"/>
      <w:sz w:val="19"/>
    </w:rPr>
  </w:style>
  <w:style w:type="paragraph" w:styleId="ListBullet2">
    <w:name w:val="List Bullet 2"/>
    <w:basedOn w:val="Normal"/>
    <w:uiPriority w:val="99"/>
    <w:unhideWhenUsed/>
    <w:rsid w:val="00326F90"/>
    <w:pPr>
      <w:numPr>
        <w:numId w:val="2"/>
      </w:numPr>
      <w:spacing w:after="60"/>
      <w:contextualSpacing/>
    </w:pPr>
    <w:rPr>
      <w:rFonts w:ascii="Noto Sans CJK KR" w:hAnsi="Noto Sans CJK KR" w:eastAsia="Noto Sans CJK KR"/>
      <w:sz w:val="19"/>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이동형 안내·순찰 로봇 시스템 요구사항 명세서</dc:title>
  <dc:subject>방문자 안내, 자율 순찰, 이상 상황 감시 및 원격 관제 이동형 로봇 시스템 요구사항</dc:subject>
  <dc:creator>휴머노이드시스템 (HumanoidSystem)</dc:creator>
  <cp:keywords>HumanoidSystem, 휴머노이드시스템, 이동형 로봇, 시스템 요구사항, SRS</cp:keywords>
  <dc:description>검토용 견본 문서</dc:description>
  <cp:lastModifiedBy/>
  <cp:revision>1</cp:revision>
  <dcterms:created xsi:type="dcterms:W3CDTF">2013-12-23T23:15:00Z</dcterms:created>
  <dcterms:modified xsi:type="dcterms:W3CDTF">2013-12-23T23:15:00Z</dcterms:modified>
  <cp:category/>
</cp:coreProperties>
</file>